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8A78C3" w14:textId="23664E0E" w:rsidR="0006709D" w:rsidRPr="0006709D" w:rsidRDefault="0006709D" w:rsidP="0086503F">
      <w:pPr>
        <w:tabs>
          <w:tab w:val="right" w:pos="9900"/>
        </w:tabs>
        <w:spacing w:before="0" w:after="0"/>
        <w:jc w:val="both"/>
        <w:rPr>
          <w:rFonts w:ascii="Arial" w:hAnsi="Arial" w:cs="Arial"/>
          <w:b/>
          <w:bCs/>
          <w:sz w:val="24"/>
          <w:szCs w:val="24"/>
        </w:rPr>
      </w:pPr>
      <w:bookmarkStart w:id="0" w:name="_Hlk506110913"/>
      <w:bookmarkStart w:id="1" w:name="_Ref462675860"/>
      <w:r w:rsidRPr="0006709D">
        <w:rPr>
          <w:rFonts w:ascii="Arial" w:hAnsi="Arial" w:cs="Arial"/>
          <w:b/>
          <w:bCs/>
          <w:sz w:val="24"/>
          <w:szCs w:val="24"/>
        </w:rPr>
        <w:t xml:space="preserve">3GPP TSG RAN WG1 Meeting </w:t>
      </w:r>
      <w:r w:rsidR="00FA0D2F">
        <w:rPr>
          <w:rFonts w:ascii="Arial" w:hAnsi="Arial" w:cs="Arial"/>
          <w:b/>
          <w:bCs/>
          <w:sz w:val="24"/>
          <w:szCs w:val="24"/>
        </w:rPr>
        <w:t>#</w:t>
      </w:r>
      <w:r w:rsidR="00BC4A37">
        <w:rPr>
          <w:rFonts w:ascii="Arial" w:hAnsi="Arial" w:cs="Arial"/>
          <w:b/>
          <w:bCs/>
          <w:sz w:val="24"/>
          <w:szCs w:val="24"/>
        </w:rPr>
        <w:t>96</w:t>
      </w:r>
      <w:r w:rsidRPr="0006709D">
        <w:rPr>
          <w:rFonts w:ascii="Arial" w:hAnsi="Arial" w:cs="Arial"/>
          <w:b/>
          <w:bCs/>
          <w:sz w:val="24"/>
          <w:szCs w:val="24"/>
        </w:rPr>
        <w:t xml:space="preserve"> </w:t>
      </w:r>
      <w:r w:rsidR="00884CA5">
        <w:rPr>
          <w:rFonts w:ascii="Arial" w:hAnsi="Arial" w:cs="Arial"/>
          <w:b/>
          <w:bCs/>
          <w:sz w:val="24"/>
          <w:szCs w:val="24"/>
        </w:rPr>
        <w:tab/>
      </w:r>
      <w:r w:rsidR="005A7B7B" w:rsidRPr="005A7B7B">
        <w:rPr>
          <w:rFonts w:ascii="Arial" w:hAnsi="Arial" w:cs="Arial"/>
          <w:b/>
          <w:bCs/>
          <w:sz w:val="24"/>
          <w:szCs w:val="24"/>
        </w:rPr>
        <w:t>R1-1</w:t>
      </w:r>
      <w:r w:rsidR="006E58EF">
        <w:rPr>
          <w:rFonts w:ascii="Arial" w:hAnsi="Arial" w:cs="Arial"/>
          <w:b/>
          <w:bCs/>
          <w:sz w:val="24"/>
          <w:szCs w:val="24"/>
        </w:rPr>
        <w:t>9</w:t>
      </w:r>
      <w:r w:rsidR="003F2124">
        <w:rPr>
          <w:rFonts w:ascii="Arial" w:hAnsi="Arial" w:cs="Arial"/>
          <w:b/>
          <w:bCs/>
          <w:sz w:val="24"/>
          <w:szCs w:val="24"/>
        </w:rPr>
        <w:t>03042</w:t>
      </w:r>
    </w:p>
    <w:p w14:paraId="3E47B744" w14:textId="3014F455" w:rsidR="0006709D" w:rsidRPr="0006709D" w:rsidRDefault="00BC4A37" w:rsidP="0086503F">
      <w:pPr>
        <w:spacing w:before="0" w:after="0"/>
        <w:jc w:val="both"/>
        <w:rPr>
          <w:rFonts w:ascii="Arial" w:hAnsi="Arial" w:cs="Arial"/>
          <w:b/>
          <w:bCs/>
          <w:sz w:val="24"/>
          <w:szCs w:val="24"/>
        </w:rPr>
      </w:pPr>
      <w:r>
        <w:rPr>
          <w:rFonts w:ascii="Arial" w:hAnsi="Arial" w:cs="Arial"/>
          <w:b/>
          <w:bCs/>
          <w:sz w:val="24"/>
          <w:szCs w:val="24"/>
        </w:rPr>
        <w:t>February</w:t>
      </w:r>
      <w:r w:rsidR="006E58EF">
        <w:rPr>
          <w:rFonts w:ascii="Arial" w:hAnsi="Arial" w:cs="Arial"/>
          <w:b/>
          <w:bCs/>
          <w:sz w:val="24"/>
          <w:szCs w:val="24"/>
        </w:rPr>
        <w:t xml:space="preserve"> 25</w:t>
      </w:r>
      <w:r w:rsidR="002F180F">
        <w:rPr>
          <w:rFonts w:ascii="Arial" w:hAnsi="Arial" w:cs="Arial"/>
          <w:b/>
          <w:bCs/>
          <w:sz w:val="24"/>
          <w:szCs w:val="24"/>
          <w:vertAlign w:val="superscript"/>
        </w:rPr>
        <w:t>th</w:t>
      </w:r>
      <w:r>
        <w:rPr>
          <w:rFonts w:ascii="Arial" w:hAnsi="Arial" w:cs="Arial"/>
          <w:b/>
          <w:bCs/>
          <w:sz w:val="24"/>
          <w:szCs w:val="24"/>
        </w:rPr>
        <w:t xml:space="preserve"> – March 1</w:t>
      </w:r>
      <w:r w:rsidRPr="00BC4A37">
        <w:rPr>
          <w:rFonts w:ascii="Arial" w:hAnsi="Arial" w:cs="Arial"/>
          <w:b/>
          <w:bCs/>
          <w:sz w:val="24"/>
          <w:szCs w:val="24"/>
          <w:vertAlign w:val="superscript"/>
        </w:rPr>
        <w:t>st</w:t>
      </w:r>
      <w:r>
        <w:rPr>
          <w:rFonts w:ascii="Arial" w:hAnsi="Arial" w:cs="Arial"/>
          <w:b/>
          <w:bCs/>
          <w:sz w:val="24"/>
          <w:szCs w:val="24"/>
        </w:rPr>
        <w:t>,</w:t>
      </w:r>
      <w:r w:rsidR="0006709D" w:rsidRPr="0006709D">
        <w:rPr>
          <w:rFonts w:ascii="Arial" w:hAnsi="Arial" w:cs="Arial"/>
          <w:b/>
          <w:bCs/>
          <w:sz w:val="24"/>
          <w:szCs w:val="24"/>
        </w:rPr>
        <w:t xml:space="preserve"> 201</w:t>
      </w:r>
      <w:r w:rsidR="006E58EF">
        <w:rPr>
          <w:rFonts w:ascii="Arial" w:hAnsi="Arial" w:cs="Arial"/>
          <w:b/>
          <w:bCs/>
          <w:sz w:val="24"/>
          <w:szCs w:val="24"/>
        </w:rPr>
        <w:t>9</w:t>
      </w:r>
    </w:p>
    <w:p w14:paraId="604E9128" w14:textId="17565028" w:rsidR="0006709D" w:rsidRPr="0006709D" w:rsidRDefault="00BC4A37" w:rsidP="0086503F">
      <w:pPr>
        <w:spacing w:before="0" w:after="0"/>
        <w:jc w:val="both"/>
        <w:rPr>
          <w:rFonts w:ascii="Arial" w:hAnsi="Arial" w:cs="Arial"/>
          <w:b/>
          <w:bCs/>
          <w:sz w:val="24"/>
          <w:szCs w:val="24"/>
        </w:rPr>
      </w:pPr>
      <w:r>
        <w:rPr>
          <w:rFonts w:ascii="Arial" w:hAnsi="Arial" w:cs="Arial"/>
          <w:b/>
          <w:bCs/>
          <w:sz w:val="24"/>
          <w:szCs w:val="24"/>
        </w:rPr>
        <w:t>Athens</w:t>
      </w:r>
      <w:r w:rsidR="006E58EF">
        <w:rPr>
          <w:rFonts w:ascii="Arial" w:hAnsi="Arial" w:cs="Arial"/>
          <w:b/>
          <w:bCs/>
          <w:sz w:val="24"/>
          <w:szCs w:val="24"/>
        </w:rPr>
        <w:t xml:space="preserve">, </w:t>
      </w:r>
      <w:r>
        <w:rPr>
          <w:rFonts w:ascii="Arial" w:hAnsi="Arial" w:cs="Arial"/>
          <w:b/>
          <w:bCs/>
          <w:sz w:val="24"/>
          <w:szCs w:val="24"/>
        </w:rPr>
        <w:t>Greece</w:t>
      </w:r>
    </w:p>
    <w:bookmarkEnd w:id="0"/>
    <w:p w14:paraId="4123831F" w14:textId="77777777" w:rsidR="00FE2A81" w:rsidRPr="000A64D8" w:rsidRDefault="00FE2A81" w:rsidP="0086503F">
      <w:pPr>
        <w:pStyle w:val="Footer"/>
        <w:jc w:val="both"/>
        <w:rPr>
          <w:noProof w:val="0"/>
        </w:rPr>
      </w:pPr>
    </w:p>
    <w:p w14:paraId="0A6A2311" w14:textId="77777777" w:rsidR="00FE2A81" w:rsidRPr="005D59BF" w:rsidRDefault="00FE2A81" w:rsidP="0086503F">
      <w:pPr>
        <w:tabs>
          <w:tab w:val="left" w:pos="1985"/>
        </w:tabs>
        <w:spacing w:before="0" w:after="0"/>
        <w:jc w:val="both"/>
        <w:rPr>
          <w:rFonts w:ascii="Arial" w:hAnsi="Arial"/>
          <w:sz w:val="24"/>
          <w:szCs w:val="24"/>
        </w:rPr>
      </w:pPr>
      <w:r w:rsidRPr="005D59BF">
        <w:rPr>
          <w:rFonts w:ascii="Arial" w:hAnsi="Arial"/>
          <w:b/>
          <w:sz w:val="24"/>
          <w:szCs w:val="24"/>
        </w:rPr>
        <w:t>Agenda item:</w:t>
      </w:r>
      <w:r w:rsidRPr="005D59BF">
        <w:rPr>
          <w:rFonts w:ascii="Arial" w:hAnsi="Arial"/>
          <w:sz w:val="24"/>
          <w:szCs w:val="24"/>
        </w:rPr>
        <w:tab/>
      </w:r>
      <w:bookmarkStart w:id="2" w:name="Source"/>
      <w:bookmarkEnd w:id="2"/>
      <w:r w:rsidR="00B8456F" w:rsidRPr="005D59BF">
        <w:rPr>
          <w:rFonts w:ascii="Arial" w:hAnsi="Arial"/>
          <w:sz w:val="24"/>
          <w:szCs w:val="24"/>
        </w:rPr>
        <w:t>7</w:t>
      </w:r>
      <w:r w:rsidR="006B23B2" w:rsidRPr="005D59BF">
        <w:rPr>
          <w:rFonts w:ascii="Arial" w:hAnsi="Arial"/>
          <w:sz w:val="24"/>
          <w:szCs w:val="24"/>
        </w:rPr>
        <w:t>.</w:t>
      </w:r>
      <w:r w:rsidR="008C544E">
        <w:rPr>
          <w:rFonts w:ascii="Arial" w:hAnsi="Arial"/>
          <w:sz w:val="24"/>
          <w:szCs w:val="24"/>
        </w:rPr>
        <w:t>2</w:t>
      </w:r>
      <w:r w:rsidR="00835EB7" w:rsidRPr="005D59BF">
        <w:rPr>
          <w:rFonts w:ascii="Arial" w:hAnsi="Arial"/>
          <w:sz w:val="24"/>
          <w:szCs w:val="24"/>
        </w:rPr>
        <w:t>.</w:t>
      </w:r>
      <w:r w:rsidR="008C544E">
        <w:rPr>
          <w:rFonts w:ascii="Arial" w:hAnsi="Arial"/>
          <w:sz w:val="24"/>
          <w:szCs w:val="24"/>
        </w:rPr>
        <w:t>8</w:t>
      </w:r>
      <w:r w:rsidR="00835EB7" w:rsidRPr="005D59BF">
        <w:rPr>
          <w:rFonts w:ascii="Arial" w:hAnsi="Arial"/>
          <w:sz w:val="24"/>
          <w:szCs w:val="24"/>
        </w:rPr>
        <w:t>.</w:t>
      </w:r>
      <w:r w:rsidR="00EE7B5D">
        <w:rPr>
          <w:rFonts w:ascii="Arial" w:hAnsi="Arial"/>
          <w:sz w:val="24"/>
          <w:szCs w:val="24"/>
        </w:rPr>
        <w:t>1</w:t>
      </w:r>
    </w:p>
    <w:p w14:paraId="24CFFEBF" w14:textId="77777777" w:rsidR="00FE2A81" w:rsidRPr="005D59BF" w:rsidRDefault="00FE2A81" w:rsidP="0086503F">
      <w:pPr>
        <w:tabs>
          <w:tab w:val="left" w:pos="1985"/>
        </w:tabs>
        <w:spacing w:before="0" w:after="0"/>
        <w:jc w:val="both"/>
        <w:rPr>
          <w:rFonts w:ascii="Arial" w:hAnsi="Arial"/>
          <w:sz w:val="24"/>
          <w:szCs w:val="24"/>
        </w:rPr>
      </w:pPr>
      <w:r w:rsidRPr="005D59BF">
        <w:rPr>
          <w:rFonts w:ascii="Arial" w:hAnsi="Arial"/>
          <w:b/>
          <w:sz w:val="24"/>
          <w:szCs w:val="24"/>
        </w:rPr>
        <w:t xml:space="preserve">Source: </w:t>
      </w:r>
      <w:r w:rsidRPr="005D59BF">
        <w:rPr>
          <w:rFonts w:ascii="Arial" w:hAnsi="Arial"/>
          <w:b/>
          <w:sz w:val="24"/>
          <w:szCs w:val="24"/>
        </w:rPr>
        <w:tab/>
      </w:r>
      <w:r w:rsidRPr="005D59BF">
        <w:rPr>
          <w:rFonts w:ascii="Arial" w:hAnsi="Arial"/>
          <w:sz w:val="24"/>
          <w:szCs w:val="24"/>
        </w:rPr>
        <w:t>Qualcomm Incorporated</w:t>
      </w:r>
    </w:p>
    <w:p w14:paraId="5A6CA85F" w14:textId="77777777" w:rsidR="00FE2A81" w:rsidRPr="008C544E" w:rsidRDefault="00FE2A81" w:rsidP="0086503F">
      <w:pPr>
        <w:spacing w:before="0" w:after="0"/>
        <w:ind w:left="1988" w:hanging="1988"/>
        <w:jc w:val="both"/>
        <w:rPr>
          <w:rFonts w:ascii="Arial" w:hAnsi="Arial"/>
          <w:color w:val="000000" w:themeColor="text1"/>
          <w:sz w:val="24"/>
          <w:szCs w:val="24"/>
          <w:lang w:val="en-GB"/>
        </w:rPr>
      </w:pPr>
      <w:r w:rsidRPr="005D59BF">
        <w:rPr>
          <w:rFonts w:ascii="Arial" w:hAnsi="Arial"/>
          <w:b/>
          <w:color w:val="000000" w:themeColor="text1"/>
          <w:sz w:val="24"/>
          <w:szCs w:val="24"/>
        </w:rPr>
        <w:t>Title:</w:t>
      </w:r>
      <w:r w:rsidRPr="005D59BF">
        <w:rPr>
          <w:rFonts w:ascii="Arial" w:hAnsi="Arial"/>
          <w:color w:val="000000" w:themeColor="text1"/>
          <w:sz w:val="24"/>
          <w:szCs w:val="24"/>
        </w:rPr>
        <w:t xml:space="preserve"> </w:t>
      </w:r>
      <w:r w:rsidRPr="005D59BF">
        <w:rPr>
          <w:rFonts w:ascii="Arial" w:hAnsi="Arial"/>
          <w:color w:val="000000" w:themeColor="text1"/>
          <w:sz w:val="24"/>
          <w:szCs w:val="24"/>
        </w:rPr>
        <w:tab/>
      </w:r>
      <w:r w:rsidR="008C544E" w:rsidRPr="008C544E">
        <w:rPr>
          <w:rFonts w:ascii="Arial" w:hAnsi="Arial"/>
          <w:color w:val="000000" w:themeColor="text1"/>
          <w:sz w:val="24"/>
          <w:szCs w:val="24"/>
        </w:rPr>
        <w:t>CSI Enhancement for MU-MIMO Support</w:t>
      </w:r>
    </w:p>
    <w:p w14:paraId="15842D31" w14:textId="77777777" w:rsidR="00FE2A81" w:rsidRPr="005D59BF" w:rsidRDefault="00FE2A81" w:rsidP="0086503F">
      <w:pPr>
        <w:spacing w:before="0" w:after="0"/>
        <w:ind w:left="1988" w:hanging="1988"/>
        <w:jc w:val="both"/>
        <w:rPr>
          <w:rFonts w:ascii="Arial" w:hAnsi="Arial"/>
          <w:sz w:val="24"/>
          <w:szCs w:val="24"/>
        </w:rPr>
      </w:pPr>
      <w:r w:rsidRPr="005D59BF">
        <w:rPr>
          <w:rFonts w:ascii="Arial" w:hAnsi="Arial"/>
          <w:b/>
          <w:sz w:val="24"/>
          <w:szCs w:val="24"/>
        </w:rPr>
        <w:t>Document for:</w:t>
      </w:r>
      <w:r w:rsidRPr="005D59BF">
        <w:rPr>
          <w:rFonts w:ascii="Arial" w:hAnsi="Arial"/>
          <w:sz w:val="24"/>
          <w:szCs w:val="24"/>
        </w:rPr>
        <w:tab/>
      </w:r>
      <w:bookmarkStart w:id="3" w:name="DocumentFor"/>
      <w:bookmarkEnd w:id="3"/>
      <w:r w:rsidRPr="005D59BF">
        <w:rPr>
          <w:rFonts w:ascii="Arial" w:hAnsi="Arial"/>
          <w:sz w:val="24"/>
          <w:szCs w:val="24"/>
        </w:rPr>
        <w:t>Discussion/Decision</w:t>
      </w:r>
    </w:p>
    <w:bookmarkEnd w:id="1"/>
    <w:p w14:paraId="667BCC59" w14:textId="77777777" w:rsidR="00F50AAD" w:rsidRPr="00183CB7" w:rsidRDefault="00F50AAD" w:rsidP="0086503F">
      <w:pPr>
        <w:pStyle w:val="Heading1"/>
        <w:jc w:val="both"/>
      </w:pPr>
      <w:r w:rsidRPr="00183CB7">
        <w:t>Introduction</w:t>
      </w:r>
    </w:p>
    <w:p w14:paraId="365B6F63" w14:textId="32FC42C6" w:rsidR="00F50AAD" w:rsidRDefault="00F50AAD" w:rsidP="0086503F">
      <w:pPr>
        <w:overflowPunct/>
        <w:autoSpaceDE/>
        <w:autoSpaceDN/>
        <w:adjustRightInd/>
        <w:jc w:val="both"/>
        <w:textAlignment w:val="auto"/>
      </w:pPr>
      <w:r w:rsidRPr="008E18CC">
        <w:t>In</w:t>
      </w:r>
      <w:r>
        <w:t xml:space="preserve"> RAN1</w:t>
      </w:r>
      <w:r w:rsidR="00022762">
        <w:t xml:space="preserve"> NR AH1901 </w:t>
      </w:r>
      <w:r w:rsidRPr="008E18CC">
        <w:t>[1</w:t>
      </w:r>
      <w:r w:rsidR="00E57328">
        <w:t>-3</w:t>
      </w:r>
      <w:r w:rsidRPr="008E18CC">
        <w:t xml:space="preserve">], several agreements were made for CSI enhancement for MU-MIMO support. </w:t>
      </w:r>
    </w:p>
    <w:p w14:paraId="4B83817B" w14:textId="77777777" w:rsidR="00FF2D6B" w:rsidRPr="00C85103" w:rsidRDefault="00FF2D6B" w:rsidP="00FF2D6B">
      <w:pPr>
        <w:pStyle w:val="Style1"/>
        <w:spacing w:after="0" w:line="240" w:lineRule="auto"/>
        <w:ind w:firstLine="0"/>
        <w:rPr>
          <w:rFonts w:cs="Times New Roman"/>
          <w:b/>
          <w:highlight w:val="green"/>
          <w:lang w:val="en-US"/>
        </w:rPr>
      </w:pPr>
      <w:r w:rsidRPr="00C85103">
        <w:rPr>
          <w:rFonts w:cs="Times New Roman"/>
          <w:b/>
          <w:highlight w:val="green"/>
          <w:lang w:val="en-US"/>
        </w:rPr>
        <w:t>Agreement</w:t>
      </w:r>
    </w:p>
    <w:p w14:paraId="0F0B25AD" w14:textId="77777777" w:rsidR="00FF2D6B" w:rsidRPr="00C85103" w:rsidRDefault="00FF2D6B" w:rsidP="00FF2D6B">
      <w:pPr>
        <w:pStyle w:val="Style1"/>
        <w:spacing w:after="0" w:line="240" w:lineRule="auto"/>
        <w:ind w:firstLine="0"/>
        <w:rPr>
          <w:rFonts w:cs="Times New Roman"/>
          <w:lang w:val="en-US"/>
        </w:rPr>
      </w:pPr>
      <w:r w:rsidRPr="00C85103">
        <w:rPr>
          <w:rFonts w:cs="Times New Roman"/>
          <w:lang w:val="en-US"/>
        </w:rPr>
        <w:t>On FD compression unit, agree on Alt1 (PMI subband size = CQI subband size) as the default, along with Alt2.2 (PMI subband size = CQI subband size / R) as secondary</w:t>
      </w:r>
    </w:p>
    <w:p w14:paraId="39B11718" w14:textId="77777777" w:rsidR="00FF2D6B" w:rsidRPr="00C85103" w:rsidRDefault="00FF2D6B" w:rsidP="00FF2D6B">
      <w:pPr>
        <w:pStyle w:val="Style1"/>
        <w:numPr>
          <w:ilvl w:val="0"/>
          <w:numId w:val="26"/>
        </w:numPr>
        <w:spacing w:after="0" w:line="240" w:lineRule="auto"/>
        <w:ind w:left="720"/>
        <w:rPr>
          <w:rFonts w:cs="Times New Roman"/>
          <w:lang w:val="en-US"/>
        </w:rPr>
      </w:pPr>
      <w:r w:rsidRPr="00C85103">
        <w:rPr>
          <w:rFonts w:cs="Times New Roman"/>
          <w:lang w:val="en-US"/>
        </w:rPr>
        <w:t>The value of R is fixed to 2</w:t>
      </w:r>
    </w:p>
    <w:p w14:paraId="59CFC4DD" w14:textId="77777777" w:rsidR="00FF2D6B" w:rsidRPr="00C85103" w:rsidRDefault="00FF2D6B" w:rsidP="00FF2D6B">
      <w:pPr>
        <w:pStyle w:val="Style1"/>
        <w:numPr>
          <w:ilvl w:val="0"/>
          <w:numId w:val="26"/>
        </w:numPr>
        <w:spacing w:after="0" w:line="240" w:lineRule="auto"/>
        <w:ind w:left="720"/>
        <w:rPr>
          <w:rFonts w:cs="Times New Roman"/>
          <w:lang w:val="en-US"/>
        </w:rPr>
      </w:pPr>
      <w:r w:rsidRPr="00C85103">
        <w:rPr>
          <w:rFonts w:cs="Times New Roman"/>
          <w:lang w:val="en-US"/>
        </w:rPr>
        <w:t>FFS: Whether secondary implies a separate UE capability or restricted use cases</w:t>
      </w:r>
    </w:p>
    <w:p w14:paraId="328B32BC" w14:textId="77777777" w:rsidR="00614538" w:rsidRDefault="00FF2D6B" w:rsidP="00614538">
      <w:pPr>
        <w:pStyle w:val="Style1"/>
        <w:numPr>
          <w:ilvl w:val="1"/>
          <w:numId w:val="26"/>
        </w:numPr>
        <w:spacing w:after="0" w:line="240" w:lineRule="auto"/>
        <w:ind w:left="1440"/>
        <w:rPr>
          <w:rFonts w:cs="Times New Roman"/>
          <w:lang w:val="en-US"/>
        </w:rPr>
      </w:pPr>
      <w:r w:rsidRPr="00C85103">
        <w:rPr>
          <w:rFonts w:cs="Times New Roman"/>
          <w:lang w:val="en-US"/>
        </w:rPr>
        <w:t>Include issues such as limitation on the number of FD compression units, CPU occupation, latency constraint and/or BW constraint</w:t>
      </w:r>
    </w:p>
    <w:p w14:paraId="121C9FE0" w14:textId="4376BC5F" w:rsidR="00FF2D6B" w:rsidRPr="00614538" w:rsidRDefault="00FF2D6B" w:rsidP="00FF2D6B">
      <w:pPr>
        <w:pStyle w:val="Style1"/>
        <w:numPr>
          <w:ilvl w:val="0"/>
          <w:numId w:val="26"/>
        </w:numPr>
        <w:spacing w:after="0" w:line="240" w:lineRule="auto"/>
        <w:rPr>
          <w:rFonts w:cs="Times New Roman"/>
          <w:lang w:val="en-US"/>
        </w:rPr>
      </w:pPr>
      <w:r w:rsidRPr="00C85103">
        <w:t>FFS: Whether FD compression unit is higher-layer configured or reported by the UE</w:t>
      </w:r>
    </w:p>
    <w:p w14:paraId="6F2E12A3" w14:textId="77777777" w:rsidR="00FF2D6B" w:rsidRPr="00C85103" w:rsidRDefault="00FF2D6B" w:rsidP="00FF2D6B">
      <w:pPr>
        <w:rPr>
          <w:b/>
          <w:highlight w:val="green"/>
          <w:lang w:eastAsia="ko-KR"/>
        </w:rPr>
      </w:pPr>
      <w:r w:rsidRPr="00C85103">
        <w:rPr>
          <w:b/>
          <w:highlight w:val="green"/>
          <w:lang w:eastAsia="ko-KR"/>
        </w:rPr>
        <w:t>Agreement</w:t>
      </w:r>
    </w:p>
    <w:p w14:paraId="558DF53E" w14:textId="77777777" w:rsidR="00FF2D6B" w:rsidRPr="00C85103" w:rsidRDefault="00FF2D6B" w:rsidP="00FF2D6B">
      <w:r w:rsidRPr="00C85103">
        <w:t>On basis/coefficient subset selection for the first layer, the following is supported:</w:t>
      </w:r>
    </w:p>
    <w:p w14:paraId="42063972" w14:textId="77777777" w:rsidR="00FF2D6B" w:rsidRPr="00C85103" w:rsidRDefault="00FF2D6B" w:rsidP="00FF2D6B">
      <w:pPr>
        <w:pStyle w:val="ListParagraph"/>
        <w:numPr>
          <w:ilvl w:val="0"/>
          <w:numId w:val="27"/>
        </w:numPr>
        <w:spacing w:before="0"/>
        <w:rPr>
          <w:rFonts w:ascii="Times New Roman" w:hAnsi="Times New Roman"/>
          <w:szCs w:val="20"/>
        </w:rPr>
      </w:pPr>
      <w:r w:rsidRPr="00C85103">
        <w:rPr>
          <w:rFonts w:ascii="Times New Roman" w:hAnsi="Times New Roman"/>
          <w:szCs w:val="20"/>
        </w:rPr>
        <w:t>Common selection for all beams with size-K</w:t>
      </w:r>
      <w:r w:rsidRPr="00C85103">
        <w:rPr>
          <w:rFonts w:ascii="Times New Roman" w:hAnsi="Times New Roman"/>
          <w:szCs w:val="20"/>
          <w:vertAlign w:val="subscript"/>
        </w:rPr>
        <w:t>0</w:t>
      </w:r>
      <w:r w:rsidRPr="00C85103">
        <w:rPr>
          <w:rFonts w:ascii="Times New Roman" w:hAnsi="Times New Roman"/>
          <w:iCs/>
          <w:szCs w:val="20"/>
          <w:lang w:val="sv-SE"/>
        </w:rPr>
        <w:t xml:space="preserve"> </w:t>
      </w:r>
      <w:r w:rsidRPr="00C85103">
        <w:rPr>
          <w:rFonts w:ascii="Times New Roman" w:hAnsi="Times New Roman"/>
          <w:szCs w:val="20"/>
        </w:rPr>
        <w:t xml:space="preserve">subset of 2LM reported </w:t>
      </w:r>
    </w:p>
    <w:p w14:paraId="03D68FCD" w14:textId="77777777" w:rsidR="00FF2D6B" w:rsidRPr="00C85103" w:rsidRDefault="00FF2D6B" w:rsidP="00FF2D6B">
      <w:pPr>
        <w:pStyle w:val="ListParagraph"/>
        <w:numPr>
          <w:ilvl w:val="1"/>
          <w:numId w:val="27"/>
        </w:numPr>
        <w:spacing w:before="0"/>
        <w:rPr>
          <w:rFonts w:ascii="Times New Roman" w:hAnsi="Times New Roman"/>
          <w:szCs w:val="20"/>
        </w:rPr>
      </w:pPr>
      <w:r w:rsidRPr="00C85103">
        <w:rPr>
          <w:rFonts w:ascii="Times New Roman" w:hAnsi="Times New Roman"/>
          <w:szCs w:val="20"/>
        </w:rPr>
        <w:t>The value of K</w:t>
      </w:r>
      <w:r w:rsidRPr="00C85103">
        <w:rPr>
          <w:rFonts w:ascii="Times New Roman" w:hAnsi="Times New Roman"/>
          <w:szCs w:val="20"/>
          <w:vertAlign w:val="subscript"/>
        </w:rPr>
        <w:t>0</w:t>
      </w:r>
      <w:r w:rsidRPr="00C85103">
        <w:rPr>
          <w:rFonts w:ascii="Times New Roman" w:hAnsi="Times New Roman"/>
          <w:szCs w:val="20"/>
        </w:rPr>
        <w:t xml:space="preserve"> is configured via higher-layer signaling</w:t>
      </w:r>
    </w:p>
    <w:p w14:paraId="59576697" w14:textId="77777777" w:rsidR="00FF2D6B" w:rsidRPr="00C85103" w:rsidRDefault="00FF2D6B" w:rsidP="00FF2D6B">
      <w:pPr>
        <w:pStyle w:val="Style1"/>
        <w:numPr>
          <w:ilvl w:val="2"/>
          <w:numId w:val="27"/>
        </w:numPr>
        <w:spacing w:after="0" w:line="240" w:lineRule="auto"/>
        <w:rPr>
          <w:rFonts w:cs="Times New Roman"/>
          <w:lang w:val="en-US"/>
        </w:rPr>
      </w:pPr>
      <w:r w:rsidRPr="00C85103">
        <w:rPr>
          <w:rFonts w:cs="Times New Roman"/>
          <w:lang w:val="en-US"/>
        </w:rPr>
        <w:t>The number of reported non-zero coefficients can be smaller than or equal to K</w:t>
      </w:r>
      <w:r w:rsidRPr="00C85103">
        <w:rPr>
          <w:rFonts w:cs="Times New Roman"/>
          <w:vertAlign w:val="subscript"/>
          <w:lang w:val="en-US"/>
        </w:rPr>
        <w:t>0</w:t>
      </w:r>
    </w:p>
    <w:p w14:paraId="02E2B185" w14:textId="08BC259F" w:rsidR="00FF2D6B" w:rsidRPr="00614538" w:rsidRDefault="00FF2D6B" w:rsidP="00614538">
      <w:pPr>
        <w:pStyle w:val="Style1"/>
        <w:numPr>
          <w:ilvl w:val="1"/>
          <w:numId w:val="26"/>
        </w:numPr>
        <w:spacing w:after="0" w:line="240" w:lineRule="auto"/>
      </w:pPr>
      <w:r w:rsidRPr="00614538">
        <w:t>FFS: Whether the value of M is configurable</w:t>
      </w:r>
    </w:p>
    <w:p w14:paraId="4DC0E307" w14:textId="77777777" w:rsidR="00FF2D6B" w:rsidRPr="00C85103" w:rsidRDefault="00FF2D6B" w:rsidP="00FF2D6B">
      <w:pPr>
        <w:pStyle w:val="Style1"/>
        <w:spacing w:after="0" w:line="240" w:lineRule="auto"/>
        <w:ind w:firstLine="0"/>
        <w:rPr>
          <w:rFonts w:cs="Times New Roman"/>
          <w:i/>
          <w:highlight w:val="darkYellow"/>
          <w:lang w:val="en-US"/>
        </w:rPr>
      </w:pPr>
      <w:r w:rsidRPr="00C85103">
        <w:rPr>
          <w:rFonts w:cs="Times New Roman"/>
          <w:b/>
          <w:highlight w:val="darkYellow"/>
          <w:lang w:val="en-US"/>
        </w:rPr>
        <w:t>Working Assumption</w:t>
      </w:r>
    </w:p>
    <w:p w14:paraId="7BD267B9" w14:textId="72037240" w:rsidR="00FF2D6B" w:rsidRDefault="00FF2D6B" w:rsidP="00FF2D6B">
      <w:pPr>
        <w:pStyle w:val="Style1"/>
        <w:spacing w:after="0" w:line="240" w:lineRule="auto"/>
        <w:ind w:firstLine="0"/>
        <w:rPr>
          <w:rFonts w:cs="Times New Roman"/>
          <w:lang w:val="en-US"/>
        </w:rPr>
      </w:pPr>
      <w:r w:rsidRPr="00C85103">
        <w:rPr>
          <w:rFonts w:cs="Times New Roman"/>
          <w:lang w:val="en-US"/>
        </w:rPr>
        <w:t>On the choice of oversampling factor O</w:t>
      </w:r>
      <w:r w:rsidRPr="00C85103">
        <w:rPr>
          <w:rFonts w:cs="Times New Roman"/>
          <w:vertAlign w:val="subscript"/>
          <w:lang w:val="en-US"/>
        </w:rPr>
        <w:t>3</w:t>
      </w:r>
      <w:r w:rsidRPr="00C85103">
        <w:rPr>
          <w:rFonts w:cs="Times New Roman"/>
          <w:lang w:val="en-US"/>
        </w:rPr>
        <w:t>, O</w:t>
      </w:r>
      <w:r w:rsidRPr="00C85103">
        <w:rPr>
          <w:rFonts w:cs="Times New Roman"/>
          <w:vertAlign w:val="subscript"/>
          <w:lang w:val="en-US"/>
        </w:rPr>
        <w:t>3</w:t>
      </w:r>
      <w:r w:rsidRPr="00C85103">
        <w:rPr>
          <w:rFonts w:cs="Times New Roman"/>
          <w:lang w:val="en-US"/>
        </w:rPr>
        <w:t xml:space="preserve"> = 4 is supported  </w:t>
      </w:r>
    </w:p>
    <w:p w14:paraId="0942E4FC" w14:textId="77777777" w:rsidR="00FF2D6B" w:rsidRPr="00C85103" w:rsidRDefault="00FF2D6B" w:rsidP="00FF2D6B">
      <w:pPr>
        <w:pStyle w:val="Style1"/>
        <w:spacing w:after="0" w:line="240" w:lineRule="auto"/>
        <w:ind w:firstLine="0"/>
        <w:rPr>
          <w:rFonts w:cs="Times New Roman"/>
          <w:lang w:val="en-US"/>
        </w:rPr>
      </w:pPr>
    </w:p>
    <w:p w14:paraId="63861530" w14:textId="77777777" w:rsidR="00FF2D6B" w:rsidRPr="00C85103" w:rsidRDefault="00FF2D6B" w:rsidP="00FF2D6B">
      <w:pPr>
        <w:pStyle w:val="Style1"/>
        <w:spacing w:after="0" w:line="240" w:lineRule="auto"/>
        <w:ind w:firstLine="0"/>
        <w:rPr>
          <w:rFonts w:cs="Times New Roman"/>
          <w:highlight w:val="green"/>
          <w:lang w:val="en-US"/>
        </w:rPr>
      </w:pPr>
      <w:r w:rsidRPr="00C85103">
        <w:rPr>
          <w:rFonts w:cs="Times New Roman"/>
          <w:b/>
          <w:highlight w:val="green"/>
          <w:lang w:val="en-US"/>
        </w:rPr>
        <w:t>Agreement</w:t>
      </w:r>
      <w:r w:rsidRPr="00C85103">
        <w:rPr>
          <w:rFonts w:cs="Times New Roman"/>
          <w:highlight w:val="green"/>
          <w:lang w:val="en-US"/>
        </w:rPr>
        <w:t xml:space="preserve"> </w:t>
      </w:r>
    </w:p>
    <w:p w14:paraId="3D497218" w14:textId="40D91C05" w:rsidR="00FF2D6B" w:rsidRPr="00614538" w:rsidRDefault="00FF2D6B" w:rsidP="00614538">
      <w:pPr>
        <w:pStyle w:val="Style1"/>
        <w:spacing w:after="0" w:line="240" w:lineRule="auto"/>
        <w:ind w:firstLine="0"/>
        <w:rPr>
          <w:rFonts w:cs="Times New Roman"/>
          <w:lang w:val="en-US"/>
        </w:rPr>
      </w:pPr>
      <w:r w:rsidRPr="00C85103">
        <w:rPr>
          <w:rFonts w:cs="Times New Roman"/>
          <w:lang w:val="en-US"/>
        </w:rPr>
        <w:t xml:space="preserve">On FD compression unit, </w:t>
      </w:r>
      <w:r w:rsidRPr="00C85103">
        <w:rPr>
          <w:rFonts w:cs="Times New Roman"/>
          <w:shd w:val="clear" w:color="auto" w:fill="FFFFFF"/>
          <w:lang w:val="en-US"/>
        </w:rPr>
        <w:t>the FD compression unit is higher-layer configured</w:t>
      </w:r>
    </w:p>
    <w:p w14:paraId="45AAEA0B" w14:textId="77777777" w:rsidR="00FF2D6B" w:rsidRPr="00C85103" w:rsidRDefault="00FF2D6B" w:rsidP="00FF2D6B">
      <w:pPr>
        <w:rPr>
          <w:i/>
          <w:highlight w:val="green"/>
          <w:lang w:eastAsia="ko-KR"/>
        </w:rPr>
      </w:pPr>
      <w:r w:rsidRPr="00C85103">
        <w:rPr>
          <w:b/>
          <w:highlight w:val="green"/>
        </w:rPr>
        <w:t>Agreement</w:t>
      </w:r>
    </w:p>
    <w:p w14:paraId="48E19458" w14:textId="77777777" w:rsidR="00FF2D6B" w:rsidRPr="00C85103" w:rsidRDefault="00FF2D6B" w:rsidP="00FF2D6B">
      <w:r w:rsidRPr="00C85103">
        <w:t xml:space="preserve">On basis/coefficient subset selection for the first layer, support the following: </w:t>
      </w:r>
    </w:p>
    <w:p w14:paraId="1104C079" w14:textId="668A87F8" w:rsidR="00FF2D6B" w:rsidRPr="00C85103" w:rsidRDefault="00FF2D6B" w:rsidP="00FF2D6B">
      <w:pPr>
        <w:pStyle w:val="Style1"/>
        <w:numPr>
          <w:ilvl w:val="0"/>
          <w:numId w:val="27"/>
        </w:numPr>
        <w:spacing w:after="0" w:line="240" w:lineRule="auto"/>
        <w:rPr>
          <w:rFonts w:cs="Times New Roman"/>
          <w:lang w:val="en-US"/>
        </w:rPr>
      </w:pPr>
      <w:r w:rsidRPr="00C85103">
        <w:rPr>
          <w:rFonts w:cs="Times New Roman"/>
          <w:lang w:val="en-US"/>
        </w:rPr>
        <w:t>Size-K</w:t>
      </w:r>
      <w:r w:rsidRPr="00C85103">
        <w:rPr>
          <w:rFonts w:cs="Times New Roman"/>
          <w:vertAlign w:val="subscript"/>
          <w:lang w:val="en-US"/>
        </w:rPr>
        <w:t>0</w:t>
      </w:r>
      <w:r w:rsidRPr="00C85103">
        <w:rPr>
          <w:rFonts w:cs="Times New Roman"/>
          <w:lang w:val="en-US"/>
        </w:rPr>
        <w:fldChar w:fldCharType="begin"/>
      </w:r>
      <w:r w:rsidRPr="00C85103">
        <w:rPr>
          <w:rFonts w:cs="Times New Roman"/>
          <w:lang w:val="en-US"/>
        </w:rPr>
        <w:instrText xml:space="preserve"> QUOTE </w:instrText>
      </w:r>
      <m:oMath>
        <m:sSub>
          <m:sSubPr>
            <m:ctrlPr>
              <w:rPr>
                <w:rFonts w:ascii="Cambria Math" w:hAnsi="Cambria Math"/>
                <w:i/>
                <w:iCs/>
                <w:sz w:val="24"/>
                <w:lang w:val="sv-SE"/>
              </w:rPr>
            </m:ctrlPr>
          </m:sSubPr>
          <m:e>
            <m:r>
              <m:rPr>
                <m:sty m:val="p"/>
              </m:rPr>
              <w:rPr>
                <w:rFonts w:ascii="Cambria Math" w:hAnsi="Cambria Math"/>
                <w:sz w:val="24"/>
                <w:lang w:val="sv-SE"/>
              </w:rPr>
              <m:t>K</m:t>
            </m:r>
          </m:e>
          <m:sub>
            <m:r>
              <m:rPr>
                <m:sty m:val="p"/>
              </m:rPr>
              <w:rPr>
                <w:rFonts w:ascii="Cambria Math" w:hAnsi="Cambria Math"/>
                <w:sz w:val="24"/>
                <w:lang w:val="en-US"/>
              </w:rPr>
              <m:t>0</m:t>
            </m:r>
          </m:sub>
        </m:sSub>
      </m:oMath>
      <w:r w:rsidRPr="00C85103">
        <w:rPr>
          <w:rFonts w:cs="Times New Roman"/>
          <w:lang w:val="en-US"/>
        </w:rPr>
        <w:instrText xml:space="preserve"> </w:instrText>
      </w:r>
      <w:r w:rsidRPr="00C85103">
        <w:rPr>
          <w:rFonts w:cs="Times New Roman"/>
          <w:lang w:val="en-US"/>
        </w:rPr>
        <w:fldChar w:fldCharType="end"/>
      </w:r>
      <w:r w:rsidRPr="00C85103">
        <w:rPr>
          <w:rFonts w:cs="Times New Roman"/>
          <w:lang w:val="en-US"/>
        </w:rPr>
        <w:t xml:space="preserve"> subset design: down select in RAN1#96 from the following alternatives </w:t>
      </w:r>
    </w:p>
    <w:p w14:paraId="7E58A6E3" w14:textId="77777777" w:rsidR="00FF2D6B" w:rsidRPr="00C85103" w:rsidRDefault="00FF2D6B" w:rsidP="00FF2D6B">
      <w:pPr>
        <w:pStyle w:val="Style1"/>
        <w:numPr>
          <w:ilvl w:val="1"/>
          <w:numId w:val="27"/>
        </w:numPr>
        <w:spacing w:after="0" w:line="240" w:lineRule="auto"/>
        <w:rPr>
          <w:rFonts w:cs="Times New Roman"/>
          <w:lang w:val="en-US"/>
        </w:rPr>
      </w:pPr>
      <w:r w:rsidRPr="00C85103">
        <w:rPr>
          <w:rFonts w:cs="Times New Roman"/>
          <w:lang w:val="en-US"/>
        </w:rPr>
        <w:t>Alt1. Unrestricted subset (size=2LM)</w:t>
      </w:r>
    </w:p>
    <w:p w14:paraId="2A0756DD" w14:textId="77777777" w:rsidR="00FF2D6B" w:rsidRPr="00C85103" w:rsidRDefault="00FF2D6B" w:rsidP="00FF2D6B">
      <w:pPr>
        <w:pStyle w:val="Style1"/>
        <w:numPr>
          <w:ilvl w:val="1"/>
          <w:numId w:val="27"/>
        </w:numPr>
        <w:spacing w:after="0" w:line="240" w:lineRule="auto"/>
        <w:rPr>
          <w:rFonts w:cs="Times New Roman"/>
          <w:lang w:val="en-US"/>
        </w:rPr>
      </w:pPr>
      <w:r w:rsidRPr="00C85103">
        <w:rPr>
          <w:rFonts w:cs="Times New Roman"/>
          <w:lang w:val="en-US"/>
        </w:rPr>
        <w:t>Alt2. Polarization-common subset (size=LM)</w:t>
      </w:r>
    </w:p>
    <w:p w14:paraId="769C349F" w14:textId="77777777" w:rsidR="00FF2D6B" w:rsidRPr="00C85103" w:rsidRDefault="00FF2D6B" w:rsidP="00FF2D6B">
      <w:pPr>
        <w:pStyle w:val="Style1"/>
        <w:numPr>
          <w:ilvl w:val="1"/>
          <w:numId w:val="27"/>
        </w:numPr>
        <w:spacing w:after="0" w:line="240" w:lineRule="auto"/>
        <w:rPr>
          <w:rFonts w:cs="Times New Roman"/>
          <w:lang w:val="en-US"/>
        </w:rPr>
      </w:pPr>
      <w:r w:rsidRPr="00C85103">
        <w:rPr>
          <w:rFonts w:cs="Times New Roman"/>
          <w:lang w:val="en-US"/>
        </w:rPr>
        <w:t xml:space="preserve">Alt3. </w:t>
      </w:r>
      <w:r w:rsidRPr="00C85103">
        <w:rPr>
          <w:rFonts w:eastAsia="SimSun" w:cs="Times New Roman"/>
          <w:lang w:val="en-US" w:eastAsia="zh-CN"/>
        </w:rPr>
        <w:t>Restricted subset (for a given subset of beams and FD basis, size=2L+M)</w:t>
      </w:r>
    </w:p>
    <w:p w14:paraId="619BBDE2" w14:textId="455E3EAC" w:rsidR="00FF2D6B" w:rsidRPr="00C85103" w:rsidRDefault="00FF2D6B" w:rsidP="00FF2D6B">
      <w:pPr>
        <w:pStyle w:val="Style1"/>
        <w:numPr>
          <w:ilvl w:val="0"/>
          <w:numId w:val="27"/>
        </w:numPr>
        <w:spacing w:after="0" w:line="240" w:lineRule="auto"/>
        <w:rPr>
          <w:rFonts w:cs="Times New Roman"/>
          <w:lang w:val="en-US"/>
        </w:rPr>
      </w:pPr>
      <w:r w:rsidRPr="00C85103">
        <w:rPr>
          <w:rFonts w:cs="Times New Roman"/>
          <w:lang w:val="en-US"/>
        </w:rPr>
        <w:t>The value of K</w:t>
      </w:r>
      <w:r w:rsidRPr="00C85103">
        <w:rPr>
          <w:rFonts w:cs="Times New Roman"/>
          <w:vertAlign w:val="subscript"/>
          <w:lang w:val="en-US"/>
        </w:rPr>
        <w:t>0</w:t>
      </w:r>
      <w:r w:rsidRPr="00C85103">
        <w:rPr>
          <w:rFonts w:cs="Times New Roman"/>
          <w:iCs/>
          <w:lang w:val="en-US"/>
        </w:rPr>
        <w:t xml:space="preserve">: </w:t>
      </w:r>
      <w:r w:rsidRPr="00C85103">
        <w:rPr>
          <w:rFonts w:cs="Times New Roman"/>
          <w:iCs/>
          <w:position w:val="-14"/>
          <w:lang w:val="en-US"/>
        </w:rPr>
        <w:object w:dxaOrig="1660" w:dyaOrig="400" w14:anchorId="49A488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75pt;height:19.9pt" o:ole="">
            <v:imagedata r:id="rId12" o:title=""/>
          </v:shape>
          <o:OLEObject Type="Embed" ProgID="Equation.DSMT4" ShapeID="_x0000_i1025" DrawAspect="Content" ObjectID="_1611820064" r:id="rId13"/>
        </w:object>
      </w:r>
      <w:r w:rsidRPr="00C85103">
        <w:rPr>
          <w:rFonts w:cs="Times New Roman"/>
          <w:iCs/>
          <w:lang w:val="en-US"/>
        </w:rPr>
        <w:t xml:space="preserve"> </w:t>
      </w:r>
      <w:r w:rsidRPr="00C85103">
        <w:rPr>
          <w:rFonts w:cs="Times New Roman"/>
          <w:iCs/>
          <w:lang w:val="sv-SE"/>
        </w:rPr>
        <w:fldChar w:fldCharType="begin"/>
      </w:r>
      <w:r w:rsidRPr="00C85103">
        <w:rPr>
          <w:rFonts w:cs="Times New Roman"/>
          <w:iCs/>
          <w:lang w:val="sv-SE"/>
        </w:rPr>
        <w:instrText xml:space="preserve"> QUOTE </w:instrText>
      </w:r>
      <m:oMath>
        <m:sSub>
          <m:sSubPr>
            <m:ctrlPr>
              <w:rPr>
                <w:rFonts w:ascii="Cambria Math" w:hAnsi="Cambria Math"/>
                <w:i/>
                <w:iCs/>
                <w:sz w:val="24"/>
                <w:lang w:val="sv-SE"/>
              </w:rPr>
            </m:ctrlPr>
          </m:sSubPr>
          <m:e>
            <m:r>
              <m:rPr>
                <m:sty m:val="p"/>
              </m:rPr>
              <w:rPr>
                <w:rFonts w:ascii="Cambria Math" w:hAnsi="Cambria Math"/>
                <w:sz w:val="24"/>
                <w:lang w:val="sv-SE"/>
              </w:rPr>
              <m:t>K</m:t>
            </m:r>
          </m:e>
          <m:sub>
            <m:r>
              <m:rPr>
                <m:sty m:val="p"/>
              </m:rPr>
              <w:rPr>
                <w:rFonts w:ascii="Cambria Math" w:hAnsi="Cambria Math"/>
                <w:sz w:val="24"/>
                <w:lang w:val="en-US"/>
              </w:rPr>
              <m:t>0</m:t>
            </m:r>
          </m:sub>
        </m:sSub>
        <m:r>
          <m:rPr>
            <m:sty m:val="p"/>
          </m:rPr>
          <w:rPr>
            <w:rFonts w:ascii="Cambria Math" w:hAnsi="Cambria Math"/>
            <w:sz w:val="24"/>
            <w:lang w:val="sv-SE"/>
          </w:rPr>
          <m:t>=</m:t>
        </m:r>
        <m:d>
          <m:dPr>
            <m:begChr m:val="⌈"/>
            <m:endChr m:val="⌉"/>
            <m:ctrlPr>
              <w:rPr>
                <w:rFonts w:ascii="Cambria Math" w:hAnsi="Cambria Math"/>
                <w:i/>
                <w:iCs/>
                <w:sz w:val="24"/>
                <w:lang w:val="sv-SE"/>
              </w:rPr>
            </m:ctrlPr>
          </m:dPr>
          <m:e>
            <m:r>
              <m:rPr>
                <m:sty m:val="p"/>
              </m:rPr>
              <w:rPr>
                <w:rFonts w:ascii="Cambria Math" w:hAnsi="Cambria Math"/>
                <w:sz w:val="24"/>
                <w:lang w:val="sv-SE"/>
              </w:rPr>
              <m:t>β×2LM</m:t>
            </m:r>
          </m:e>
        </m:d>
      </m:oMath>
      <w:r w:rsidRPr="00C85103">
        <w:rPr>
          <w:rFonts w:cs="Times New Roman"/>
          <w:iCs/>
          <w:lang w:val="sv-SE"/>
        </w:rPr>
        <w:instrText xml:space="preserve"> </w:instrText>
      </w:r>
      <w:r w:rsidRPr="00C85103">
        <w:rPr>
          <w:rFonts w:cs="Times New Roman"/>
          <w:iCs/>
          <w:lang w:val="sv-SE"/>
        </w:rPr>
        <w:fldChar w:fldCharType="end"/>
      </w:r>
      <w:r w:rsidRPr="00C85103">
        <w:rPr>
          <w:rFonts w:cs="Times New Roman"/>
          <w:iCs/>
          <w:lang w:val="sv-SE"/>
        </w:rPr>
        <w:t xml:space="preserve"> where two values of β are supported  </w:t>
      </w:r>
    </w:p>
    <w:p w14:paraId="2ED06656" w14:textId="55087485" w:rsidR="00FF2D6B" w:rsidRPr="00C85103" w:rsidRDefault="00FF2D6B" w:rsidP="00FF2D6B">
      <w:pPr>
        <w:pStyle w:val="Style1"/>
        <w:numPr>
          <w:ilvl w:val="1"/>
          <w:numId w:val="27"/>
        </w:numPr>
        <w:spacing w:after="0" w:line="240" w:lineRule="auto"/>
        <w:rPr>
          <w:rFonts w:cs="Times New Roman"/>
          <w:lang w:val="en-US"/>
        </w:rPr>
      </w:pPr>
      <w:r w:rsidRPr="00C85103">
        <w:rPr>
          <w:rFonts w:cs="Times New Roman"/>
          <w:lang w:val="en-US"/>
        </w:rPr>
        <w:t>Down select in RAN1#96 from</w:t>
      </w:r>
      <w:r w:rsidRPr="00C85103">
        <w:rPr>
          <w:rFonts w:cs="Times New Roman"/>
          <w:position w:val="-24"/>
          <w:lang w:val="en-US"/>
        </w:rPr>
        <w:object w:dxaOrig="1600" w:dyaOrig="620" w14:anchorId="72E2CE93">
          <v:shape id="_x0000_i1026" type="#_x0000_t75" style="width:80.05pt;height:31.15pt" o:ole="">
            <v:imagedata r:id="rId14" o:title=""/>
          </v:shape>
          <o:OLEObject Type="Embed" ProgID="Equation.DSMT4" ShapeID="_x0000_i1026" DrawAspect="Content" ObjectID="_1611820065" r:id="rId15"/>
        </w:object>
      </w:r>
      <w:r w:rsidRPr="00C85103">
        <w:rPr>
          <w:rFonts w:cs="Times New Roman"/>
          <w:lang w:val="en-US"/>
        </w:rPr>
        <w:t xml:space="preserve">  </w:t>
      </w:r>
      <w:r w:rsidRPr="00C85103">
        <w:rPr>
          <w:rFonts w:cs="Times New Roman"/>
          <w:lang w:val="en-US"/>
        </w:rPr>
        <w:fldChar w:fldCharType="begin"/>
      </w:r>
      <w:r w:rsidRPr="00C85103">
        <w:rPr>
          <w:rFonts w:cs="Times New Roman"/>
          <w:lang w:val="en-US"/>
        </w:rPr>
        <w:instrText xml:space="preserve"> QUOTE </w:instrText>
      </w:r>
      <m:oMath>
        <m:r>
          <m:rPr>
            <m:sty m:val="p"/>
          </m:rPr>
          <w:rPr>
            <w:rFonts w:ascii="Cambria Math" w:hAnsi="Cambria Math"/>
            <w:sz w:val="24"/>
            <w:lang w:val="sv-SE"/>
          </w:rPr>
          <m:t>β∈</m:t>
        </m:r>
        <m:d>
          <m:dPr>
            <m:begChr m:val="{"/>
            <m:endChr m:val="}"/>
            <m:ctrlPr>
              <w:rPr>
                <w:rFonts w:ascii="Cambria Math" w:hAnsi="Cambria Math"/>
                <w:i/>
                <w:iCs/>
                <w:sz w:val="24"/>
                <w:lang w:val="sv-SE"/>
              </w:rPr>
            </m:ctrlPr>
          </m:dPr>
          <m:e>
            <m:f>
              <m:fPr>
                <m:ctrlPr>
                  <w:rPr>
                    <w:rFonts w:ascii="Cambria Math" w:hAnsi="Cambria Math"/>
                    <w:i/>
                    <w:iCs/>
                    <w:sz w:val="24"/>
                    <w:lang w:val="sv-SE"/>
                  </w:rPr>
                </m:ctrlPr>
              </m:fPr>
              <m:num>
                <m:r>
                  <m:rPr>
                    <m:sty m:val="p"/>
                  </m:rPr>
                  <w:rPr>
                    <w:rFonts w:ascii="Cambria Math" w:hAnsi="Cambria Math"/>
                    <w:sz w:val="24"/>
                    <w:lang w:val="sv-SE"/>
                  </w:rPr>
                  <m:t>1</m:t>
                </m:r>
              </m:num>
              <m:den>
                <m:r>
                  <m:rPr>
                    <m:sty m:val="p"/>
                  </m:rPr>
                  <w:rPr>
                    <w:rFonts w:ascii="Cambria Math" w:hAnsi="Cambria Math"/>
                    <w:sz w:val="24"/>
                    <w:lang w:val="sv-SE"/>
                  </w:rPr>
                  <m:t>8</m:t>
                </m:r>
              </m:den>
            </m:f>
            <m:r>
              <m:rPr>
                <m:sty m:val="p"/>
              </m:rPr>
              <w:rPr>
                <w:rFonts w:ascii="Cambria Math" w:hAnsi="Cambria Math"/>
                <w:sz w:val="24"/>
                <w:lang w:val="sv-SE"/>
              </w:rPr>
              <m:t>,</m:t>
            </m:r>
            <m:f>
              <m:fPr>
                <m:ctrlPr>
                  <w:rPr>
                    <w:rFonts w:ascii="Cambria Math" w:hAnsi="Cambria Math"/>
                    <w:i/>
                    <w:iCs/>
                    <w:sz w:val="24"/>
                    <w:lang w:val="sv-SE"/>
                  </w:rPr>
                </m:ctrlPr>
              </m:fPr>
              <m:num>
                <m:r>
                  <m:rPr>
                    <m:sty m:val="p"/>
                  </m:rPr>
                  <w:rPr>
                    <w:rFonts w:ascii="Cambria Math" w:hAnsi="Cambria Math"/>
                    <w:sz w:val="24"/>
                    <w:lang w:val="sv-SE"/>
                  </w:rPr>
                  <m:t>1</m:t>
                </m:r>
              </m:num>
              <m:den>
                <m:r>
                  <m:rPr>
                    <m:sty m:val="p"/>
                  </m:rPr>
                  <w:rPr>
                    <w:rFonts w:ascii="Cambria Math" w:hAnsi="Cambria Math"/>
                    <w:sz w:val="24"/>
                    <w:lang w:val="sv-SE"/>
                  </w:rPr>
                  <m:t>4</m:t>
                </m:r>
              </m:den>
            </m:f>
            <m:r>
              <m:rPr>
                <m:sty m:val="p"/>
              </m:rPr>
              <w:rPr>
                <w:rFonts w:ascii="Cambria Math" w:hAnsi="Cambria Math"/>
                <w:sz w:val="24"/>
                <w:lang w:val="sv-SE"/>
              </w:rPr>
              <m:t>,</m:t>
            </m:r>
            <m:f>
              <m:fPr>
                <m:ctrlPr>
                  <w:rPr>
                    <w:rFonts w:ascii="Cambria Math" w:hAnsi="Cambria Math"/>
                    <w:i/>
                    <w:iCs/>
                    <w:sz w:val="24"/>
                    <w:lang w:val="sv-SE"/>
                  </w:rPr>
                </m:ctrlPr>
              </m:fPr>
              <m:num>
                <m:r>
                  <m:rPr>
                    <m:sty m:val="p"/>
                  </m:rPr>
                  <w:rPr>
                    <w:rFonts w:ascii="Cambria Math" w:hAnsi="Cambria Math"/>
                    <w:sz w:val="24"/>
                    <w:lang w:val="sv-SE"/>
                  </w:rPr>
                  <m:t>1</m:t>
                </m:r>
              </m:num>
              <m:den>
                <m:r>
                  <m:rPr>
                    <m:sty m:val="p"/>
                  </m:rPr>
                  <w:rPr>
                    <w:rFonts w:ascii="Cambria Math" w:hAnsi="Cambria Math"/>
                    <w:sz w:val="24"/>
                    <w:lang w:val="sv-SE"/>
                  </w:rPr>
                  <m:t>2</m:t>
                </m:r>
              </m:den>
            </m:f>
            <m:r>
              <m:rPr>
                <m:sty m:val="p"/>
              </m:rPr>
              <w:rPr>
                <w:rFonts w:ascii="Cambria Math" w:hAnsi="Cambria Math"/>
                <w:sz w:val="24"/>
                <w:lang w:val="sv-SE"/>
              </w:rPr>
              <m:t>,</m:t>
            </m:r>
            <m:f>
              <m:fPr>
                <m:ctrlPr>
                  <w:rPr>
                    <w:rFonts w:ascii="Cambria Math" w:hAnsi="Cambria Math"/>
                    <w:i/>
                    <w:iCs/>
                    <w:sz w:val="24"/>
                    <w:lang w:val="sv-SE"/>
                  </w:rPr>
                </m:ctrlPr>
              </m:fPr>
              <m:num>
                <m:r>
                  <m:rPr>
                    <m:sty m:val="p"/>
                  </m:rPr>
                  <w:rPr>
                    <w:rFonts w:ascii="Cambria Math" w:hAnsi="Cambria Math"/>
                    <w:sz w:val="24"/>
                    <w:lang w:val="sv-SE"/>
                  </w:rPr>
                  <m:t>3</m:t>
                </m:r>
              </m:num>
              <m:den>
                <m:r>
                  <m:rPr>
                    <m:sty m:val="p"/>
                  </m:rPr>
                  <w:rPr>
                    <w:rFonts w:ascii="Cambria Math" w:hAnsi="Cambria Math"/>
                    <w:sz w:val="24"/>
                    <w:lang w:val="sv-SE"/>
                  </w:rPr>
                  <m:t>4</m:t>
                </m:r>
              </m:den>
            </m:f>
          </m:e>
        </m:d>
      </m:oMath>
      <w:r w:rsidRPr="00C85103">
        <w:rPr>
          <w:rFonts w:cs="Times New Roman"/>
          <w:lang w:val="en-US"/>
        </w:rPr>
        <w:instrText xml:space="preserve"> </w:instrText>
      </w:r>
      <w:r w:rsidRPr="00C85103">
        <w:rPr>
          <w:rFonts w:cs="Times New Roman"/>
          <w:lang w:val="en-US"/>
        </w:rPr>
        <w:fldChar w:fldCharType="end"/>
      </w:r>
    </w:p>
    <w:p w14:paraId="0BF2C5EA" w14:textId="77777777" w:rsidR="00FF2D6B" w:rsidRPr="00C85103" w:rsidRDefault="00FF2D6B" w:rsidP="00FF2D6B">
      <w:pPr>
        <w:pStyle w:val="Style1"/>
        <w:numPr>
          <w:ilvl w:val="0"/>
          <w:numId w:val="27"/>
        </w:numPr>
        <w:spacing w:after="0" w:line="240" w:lineRule="auto"/>
        <w:rPr>
          <w:rFonts w:cs="Times New Roman"/>
          <w:lang w:val="en-US"/>
        </w:rPr>
      </w:pPr>
      <w:r w:rsidRPr="00C85103">
        <w:rPr>
          <w:rFonts w:cs="Times New Roman"/>
          <w:lang w:val="en-US"/>
        </w:rPr>
        <w:t xml:space="preserve">The UCI consists of two parts: </w:t>
      </w:r>
    </w:p>
    <w:p w14:paraId="7B9F5F39" w14:textId="77777777" w:rsidR="00FF2D6B" w:rsidRPr="00C85103" w:rsidRDefault="00FF2D6B" w:rsidP="00FF2D6B">
      <w:pPr>
        <w:pStyle w:val="Style1"/>
        <w:numPr>
          <w:ilvl w:val="1"/>
          <w:numId w:val="27"/>
        </w:numPr>
        <w:spacing w:after="0" w:line="240" w:lineRule="auto"/>
        <w:rPr>
          <w:rFonts w:cs="Times New Roman"/>
          <w:lang w:val="en-US"/>
        </w:rPr>
      </w:pPr>
      <w:r w:rsidRPr="00C85103">
        <w:rPr>
          <w:rFonts w:cs="Times New Roman"/>
          <w:lang w:val="en-US"/>
        </w:rPr>
        <w:t>Information pertaining to t</w:t>
      </w:r>
      <w:r w:rsidRPr="00C85103">
        <w:rPr>
          <w:rFonts w:cs="Times New Roman"/>
          <w:iCs/>
          <w:lang w:val="en-US"/>
        </w:rPr>
        <w:t>he number(s) of non-zero coefficients is reported in UCI part 1</w:t>
      </w:r>
    </w:p>
    <w:p w14:paraId="2C14F6E8" w14:textId="77777777" w:rsidR="00FF2D6B" w:rsidRPr="00C85103" w:rsidRDefault="00FF2D6B" w:rsidP="00FF2D6B">
      <w:pPr>
        <w:pStyle w:val="Style1"/>
        <w:numPr>
          <w:ilvl w:val="2"/>
          <w:numId w:val="27"/>
        </w:numPr>
        <w:spacing w:after="0" w:line="240" w:lineRule="auto"/>
        <w:rPr>
          <w:rFonts w:cs="Times New Roman"/>
          <w:lang w:val="en-US"/>
        </w:rPr>
      </w:pPr>
      <w:r w:rsidRPr="00C85103">
        <w:rPr>
          <w:rFonts w:cs="Times New Roman"/>
          <w:iCs/>
          <w:lang w:val="en-US"/>
        </w:rPr>
        <w:t xml:space="preserve">Note: This does not imply whether this information consists of single or multiple values </w:t>
      </w:r>
    </w:p>
    <w:p w14:paraId="3B50FD05" w14:textId="77777777" w:rsidR="00FF2D6B" w:rsidRPr="00C85103" w:rsidRDefault="00FF2D6B" w:rsidP="00FF2D6B">
      <w:pPr>
        <w:pStyle w:val="Style1"/>
        <w:numPr>
          <w:ilvl w:val="1"/>
          <w:numId w:val="27"/>
        </w:numPr>
        <w:spacing w:after="0" w:line="240" w:lineRule="auto"/>
        <w:rPr>
          <w:rFonts w:cs="Times New Roman"/>
          <w:lang w:val="en-US"/>
        </w:rPr>
      </w:pPr>
      <w:r w:rsidRPr="00C85103">
        <w:rPr>
          <w:rFonts w:cs="Times New Roman"/>
          <w:iCs/>
          <w:lang w:val="en-US"/>
        </w:rPr>
        <w:t>The payload of UCI part 1 remains the same for different RI value(s)</w:t>
      </w:r>
    </w:p>
    <w:p w14:paraId="2D078162" w14:textId="77777777" w:rsidR="00FF2D6B" w:rsidRPr="00C85103" w:rsidRDefault="00FF2D6B" w:rsidP="00FF2D6B">
      <w:pPr>
        <w:pStyle w:val="Style1"/>
        <w:numPr>
          <w:ilvl w:val="0"/>
          <w:numId w:val="27"/>
        </w:numPr>
        <w:spacing w:after="0" w:line="240" w:lineRule="auto"/>
        <w:rPr>
          <w:rFonts w:cs="Times New Roman"/>
          <w:lang w:val="en-US"/>
        </w:rPr>
      </w:pPr>
      <w:r w:rsidRPr="00C85103">
        <w:rPr>
          <w:rFonts w:cs="Times New Roman"/>
          <w:lang w:val="en-US"/>
        </w:rPr>
        <w:t>Bitmap is used to indicate non-zero coefficient indices</w:t>
      </w:r>
    </w:p>
    <w:p w14:paraId="13FB5AE8" w14:textId="77777777" w:rsidR="00FF2D6B" w:rsidRPr="00C85103" w:rsidRDefault="00FF2D6B" w:rsidP="00FF2D6B">
      <w:pPr>
        <w:rPr>
          <w:lang w:eastAsia="x-none"/>
        </w:rPr>
      </w:pPr>
    </w:p>
    <w:p w14:paraId="2CDB22A4" w14:textId="77777777" w:rsidR="00FF2D6B" w:rsidRPr="00C85103" w:rsidRDefault="00FF2D6B" w:rsidP="00FF2D6B">
      <w:pPr>
        <w:pStyle w:val="Style1"/>
        <w:spacing w:after="0" w:line="240" w:lineRule="auto"/>
        <w:ind w:firstLine="0"/>
        <w:rPr>
          <w:rFonts w:cs="Times New Roman"/>
          <w:i/>
          <w:highlight w:val="green"/>
          <w:lang w:val="en-US" w:eastAsia="ko-KR"/>
        </w:rPr>
      </w:pPr>
      <w:r w:rsidRPr="00C85103">
        <w:rPr>
          <w:rFonts w:cs="Times New Roman"/>
          <w:b/>
          <w:highlight w:val="green"/>
          <w:lang w:val="en-US" w:eastAsia="ko-KR"/>
        </w:rPr>
        <w:t>Agreement</w:t>
      </w:r>
    </w:p>
    <w:p w14:paraId="6DCCB56F" w14:textId="77777777" w:rsidR="00FF2D6B" w:rsidRPr="00C85103" w:rsidRDefault="00FF2D6B" w:rsidP="00FF2D6B">
      <w:pPr>
        <w:pStyle w:val="Style1"/>
        <w:spacing w:after="0" w:line="240" w:lineRule="auto"/>
        <w:ind w:firstLine="0"/>
        <w:rPr>
          <w:rFonts w:cs="Times New Roman"/>
          <w:lang w:val="en-US"/>
        </w:rPr>
      </w:pPr>
      <w:r w:rsidRPr="00C85103">
        <w:rPr>
          <w:rFonts w:cs="Times New Roman"/>
          <w:lang w:val="en-US"/>
        </w:rPr>
        <w:t>On the values of L, support L</w:t>
      </w:r>
      <w:proofErr w:type="gramStart"/>
      <w:r w:rsidRPr="00C85103">
        <w:rPr>
          <w:rFonts w:cs="Times New Roman"/>
          <w:lang w:val="en-US"/>
        </w:rPr>
        <w:t>={</w:t>
      </w:r>
      <w:proofErr w:type="gramEnd"/>
      <w:r w:rsidRPr="00C85103">
        <w:rPr>
          <w:rFonts w:cs="Times New Roman"/>
          <w:lang w:val="en-US"/>
        </w:rPr>
        <w:t>2,4}</w:t>
      </w:r>
    </w:p>
    <w:p w14:paraId="38A8D947" w14:textId="0FF8B78E" w:rsidR="00FF2D6B" w:rsidRPr="00614538" w:rsidRDefault="00FF2D6B" w:rsidP="00FF2D6B">
      <w:pPr>
        <w:pStyle w:val="Style1"/>
        <w:numPr>
          <w:ilvl w:val="0"/>
          <w:numId w:val="28"/>
        </w:numPr>
        <w:spacing w:after="0" w:line="240" w:lineRule="auto"/>
        <w:rPr>
          <w:rFonts w:cs="Times New Roman"/>
        </w:rPr>
      </w:pPr>
      <w:r w:rsidRPr="00C85103">
        <w:rPr>
          <w:rFonts w:cs="Times New Roman"/>
        </w:rPr>
        <w:t xml:space="preserve">Decide whether to support L=3 and/or L=6 in the future meetings considering the performance-overhead trade-off for different RI values and/or different number of antenna ports </w:t>
      </w:r>
    </w:p>
    <w:p w14:paraId="40A447C5" w14:textId="77777777" w:rsidR="00FF2D6B" w:rsidRPr="00C85103" w:rsidRDefault="00FF2D6B" w:rsidP="00FF2D6B">
      <w:pPr>
        <w:pStyle w:val="Style1"/>
        <w:spacing w:after="0" w:line="240" w:lineRule="auto"/>
        <w:ind w:firstLine="0"/>
        <w:rPr>
          <w:rFonts w:cs="Times New Roman"/>
          <w:b/>
          <w:highlight w:val="green"/>
          <w:lang w:val="en-US" w:eastAsia="ko-KR"/>
        </w:rPr>
      </w:pPr>
      <w:r w:rsidRPr="00C85103">
        <w:rPr>
          <w:rFonts w:cs="Times New Roman"/>
          <w:b/>
          <w:highlight w:val="green"/>
          <w:lang w:val="en-US" w:eastAsia="ko-KR"/>
        </w:rPr>
        <w:t>A</w:t>
      </w:r>
      <w:r w:rsidRPr="00C85103">
        <w:rPr>
          <w:rFonts w:cs="Times New Roman"/>
          <w:b/>
          <w:highlight w:val="green"/>
          <w:lang w:val="en-US"/>
        </w:rPr>
        <w:t>greement</w:t>
      </w:r>
    </w:p>
    <w:p w14:paraId="79621546" w14:textId="64738326" w:rsidR="00FF2D6B" w:rsidRPr="00C85103" w:rsidRDefault="00FF2D6B" w:rsidP="00FF2D6B">
      <w:pPr>
        <w:pStyle w:val="Style1"/>
        <w:spacing w:after="0" w:line="240" w:lineRule="auto"/>
        <w:ind w:firstLine="0"/>
        <w:rPr>
          <w:rFonts w:cs="Times New Roman"/>
          <w:lang w:val="en-US" w:eastAsia="ko-KR"/>
        </w:rPr>
      </w:pPr>
      <w:r w:rsidRPr="00C85103">
        <w:rPr>
          <w:rFonts w:cs="Times New Roman"/>
          <w:lang w:val="en-US" w:eastAsia="ko-KR"/>
        </w:rPr>
        <w:t>Two values of M are supported. In RAN1#96, down select between the following alternatives (</w:t>
      </w:r>
      <w:r w:rsidRPr="00C85103">
        <w:rPr>
          <w:rFonts w:cs="Times New Roman"/>
          <w:position w:val="-24"/>
          <w:lang w:val="en-US"/>
        </w:rPr>
        <w:object w:dxaOrig="1060" w:dyaOrig="620" w14:anchorId="02E60B7D">
          <v:shape id="_x0000_i1027" type="#_x0000_t75" style="width:53.2pt;height:31.15pt" o:ole="">
            <v:imagedata r:id="rId16" o:title=""/>
          </v:shape>
          <o:OLEObject Type="Embed" ProgID="Equation.DSMT4" ShapeID="_x0000_i1027" DrawAspect="Content" ObjectID="_1611820066" r:id="rId17"/>
        </w:object>
      </w:r>
      <w:r w:rsidRPr="00C85103">
        <w:rPr>
          <w:rFonts w:cs="Times New Roman"/>
          <w:lang w:val="en-US" w:eastAsia="ko-KR"/>
        </w:rPr>
        <w:fldChar w:fldCharType="begin"/>
      </w:r>
      <w:r w:rsidRPr="00C85103">
        <w:rPr>
          <w:rFonts w:cs="Times New Roman"/>
          <w:lang w:val="en-US" w:eastAsia="ko-KR"/>
        </w:rPr>
        <w:instrText xml:space="preserve"> QUOTE </w:instrText>
      </w:r>
      <m:oMath>
        <m:r>
          <m:rPr>
            <m:sty m:val="p"/>
          </m:rPr>
          <w:rPr>
            <w:rFonts w:ascii="Cambria Math" w:hAnsi="Cambria Math"/>
          </w:rPr>
          <m:t>p∈</m:t>
        </m:r>
        <m:d>
          <m:dPr>
            <m:begChr m:val="{"/>
            <m:endChr m:val="}"/>
            <m:ctrlPr>
              <w:rPr>
                <w:rFonts w:ascii="Cambria Math" w:hAnsi="Cambria Math"/>
                <w:i/>
              </w:rPr>
            </m:ctrlPr>
          </m:dPr>
          <m:e>
            <m:f>
              <m:fPr>
                <m:ctrlPr>
                  <w:rPr>
                    <w:rFonts w:ascii="Cambria Math" w:hAnsi="Cambria Math"/>
                    <w:i/>
                  </w:rPr>
                </m:ctrlPr>
              </m:fPr>
              <m:num>
                <m:r>
                  <m:rPr>
                    <m:sty m:val="p"/>
                  </m:rPr>
                  <w:rPr>
                    <w:rFonts w:ascii="Cambria Math" w:hAnsi="Cambria Math"/>
                  </w:rPr>
                  <m:t>1</m:t>
                </m:r>
              </m:num>
              <m:den>
                <m:r>
                  <m:rPr>
                    <m:sty m:val="p"/>
                  </m:rPr>
                  <w:rPr>
                    <w:rFonts w:ascii="Cambria Math" w:hAnsi="Cambria Math"/>
                  </w:rPr>
                  <m:t>4</m:t>
                </m:r>
              </m:den>
            </m:f>
            <m:r>
              <m:rPr>
                <m:sty m:val="p"/>
              </m:rPr>
              <w:rPr>
                <w:rFonts w:ascii="Cambria Math" w:hAnsi="Cambria Math"/>
              </w:rPr>
              <m:t>,</m:t>
            </m:r>
            <m:f>
              <m:fPr>
                <m:ctrlPr>
                  <w:rPr>
                    <w:rFonts w:ascii="Cambria Math" w:hAnsi="Cambria Math"/>
                    <w:i/>
                  </w:rPr>
                </m:ctrlPr>
              </m:fPr>
              <m:num>
                <m:r>
                  <m:rPr>
                    <m:sty m:val="p"/>
                  </m:rPr>
                  <w:rPr>
                    <w:rFonts w:ascii="Cambria Math" w:hAnsi="Cambria Math"/>
                  </w:rPr>
                  <m:t>1</m:t>
                </m:r>
              </m:num>
              <m:den>
                <m:r>
                  <m:rPr>
                    <m:sty m:val="p"/>
                  </m:rPr>
                  <w:rPr>
                    <w:rFonts w:ascii="Cambria Math" w:hAnsi="Cambria Math"/>
                  </w:rPr>
                  <m:t>2</m:t>
                </m:r>
              </m:den>
            </m:f>
          </m:e>
        </m:d>
      </m:oMath>
      <w:r w:rsidRPr="00C85103">
        <w:rPr>
          <w:rFonts w:cs="Times New Roman"/>
          <w:lang w:val="en-US" w:eastAsia="ko-KR"/>
        </w:rPr>
        <w:instrText xml:space="preserve"> </w:instrText>
      </w:r>
      <w:r w:rsidRPr="00C85103">
        <w:rPr>
          <w:rFonts w:cs="Times New Roman"/>
          <w:lang w:val="en-US" w:eastAsia="ko-KR"/>
        </w:rPr>
        <w:fldChar w:fldCharType="end"/>
      </w:r>
      <w:r w:rsidRPr="00C85103">
        <w:rPr>
          <w:rFonts w:cs="Times New Roman"/>
          <w:lang w:val="en-US" w:eastAsia="ko-KR"/>
        </w:rPr>
        <w:t>):</w:t>
      </w:r>
    </w:p>
    <w:p w14:paraId="42D70DEC" w14:textId="040BE1B9" w:rsidR="00FF2D6B" w:rsidRPr="00C85103" w:rsidRDefault="00FF2D6B" w:rsidP="00FF2D6B">
      <w:pPr>
        <w:pStyle w:val="Style1"/>
        <w:numPr>
          <w:ilvl w:val="0"/>
          <w:numId w:val="30"/>
        </w:numPr>
        <w:spacing w:after="0" w:line="240" w:lineRule="auto"/>
        <w:rPr>
          <w:rFonts w:cs="Times New Roman"/>
          <w:lang w:val="en-US" w:eastAsia="ko-KR"/>
        </w:rPr>
      </w:pPr>
      <w:r w:rsidRPr="00C85103">
        <w:rPr>
          <w:rFonts w:cs="Times New Roman"/>
          <w:lang w:val="en-US" w:eastAsia="ko-KR"/>
        </w:rPr>
        <w:t xml:space="preserve">Alt1. </w:t>
      </w:r>
      <w:r w:rsidRPr="00C85103">
        <w:rPr>
          <w:rFonts w:cs="Times New Roman"/>
          <w:lang w:val="en-US" w:eastAsia="ko-KR"/>
        </w:rPr>
        <w:fldChar w:fldCharType="begin"/>
      </w:r>
      <w:r w:rsidRPr="00C85103">
        <w:rPr>
          <w:rFonts w:cs="Times New Roman"/>
          <w:lang w:val="en-US" w:eastAsia="ko-KR"/>
        </w:rPr>
        <w:instrText xml:space="preserve"> QUOTE </w:instrText>
      </w:r>
      <m:oMath>
        <m:r>
          <m:rPr>
            <m:sty m:val="p"/>
          </m:rPr>
          <w:rPr>
            <w:rFonts w:ascii="Cambria Math" w:hAnsi="Cambria Math"/>
          </w:rPr>
          <m:t>M=</m:t>
        </m:r>
        <m:d>
          <m:dPr>
            <m:begChr m:val="⌈"/>
            <m:endChr m:val="⌉"/>
            <m:ctrlPr>
              <w:rPr>
                <w:rFonts w:ascii="Cambria Math" w:hAnsi="Cambria Math"/>
                <w:i/>
              </w:rPr>
            </m:ctrlPr>
          </m:dPr>
          <m:e>
            <m:r>
              <m:rPr>
                <m:sty m:val="p"/>
              </m:rPr>
              <w:rPr>
                <w:rFonts w:ascii="Cambria Math" w:hAnsi="Cambria Math"/>
              </w:rPr>
              <m:t>p×</m:t>
            </m:r>
            <m:f>
              <m:fPr>
                <m:ctrlPr>
                  <w:rPr>
                    <w:rFonts w:ascii="Cambria Math" w:hAnsi="Cambria Math"/>
                    <w:i/>
                  </w:rPr>
                </m:ctrlPr>
              </m:fPr>
              <m:num>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num>
              <m:den>
                <m:r>
                  <m:rPr>
                    <m:sty m:val="p"/>
                  </m:rPr>
                  <w:rPr>
                    <w:rFonts w:ascii="Cambria Math" w:hAnsi="Cambria Math"/>
                  </w:rPr>
                  <m:t>R</m:t>
                </m:r>
              </m:den>
            </m:f>
          </m:e>
        </m:d>
      </m:oMath>
      <w:r w:rsidRPr="00C85103">
        <w:rPr>
          <w:rFonts w:cs="Times New Roman"/>
          <w:lang w:val="en-US" w:eastAsia="ko-KR"/>
        </w:rPr>
        <w:instrText xml:space="preserve"> </w:instrText>
      </w:r>
      <w:r w:rsidRPr="00C85103">
        <w:rPr>
          <w:rFonts w:cs="Times New Roman"/>
          <w:lang w:val="en-US" w:eastAsia="ko-KR"/>
        </w:rPr>
        <w:fldChar w:fldCharType="end"/>
      </w:r>
      <w:r w:rsidRPr="00C85103">
        <w:rPr>
          <w:rFonts w:cs="Times New Roman"/>
          <w:position w:val="-28"/>
          <w:lang w:val="en-US" w:eastAsia="ko-KR"/>
        </w:rPr>
        <w:object w:dxaOrig="1420" w:dyaOrig="680" w14:anchorId="095A730B">
          <v:shape id="_x0000_i1028" type="#_x0000_t75" style="width:70.95pt;height:33.85pt" o:ole="">
            <v:imagedata r:id="rId18" o:title=""/>
          </v:shape>
          <o:OLEObject Type="Embed" ProgID="Equation.DSMT4" ShapeID="_x0000_i1028" DrawAspect="Content" ObjectID="_1611820067" r:id="rId19"/>
        </w:object>
      </w:r>
      <w:r w:rsidRPr="00C85103">
        <w:rPr>
          <w:rFonts w:cs="Times New Roman"/>
          <w:lang w:val="en-US" w:eastAsia="ko-KR"/>
        </w:rPr>
        <w:t xml:space="preserve"> </w:t>
      </w:r>
    </w:p>
    <w:p w14:paraId="4F3DFB5D" w14:textId="1B4534D2" w:rsidR="00FF2D6B" w:rsidRPr="00C85103" w:rsidRDefault="00FF2D6B" w:rsidP="00FF2D6B">
      <w:pPr>
        <w:pStyle w:val="Style1"/>
        <w:numPr>
          <w:ilvl w:val="0"/>
          <w:numId w:val="29"/>
        </w:numPr>
        <w:spacing w:after="0" w:line="240" w:lineRule="auto"/>
        <w:rPr>
          <w:rFonts w:cs="Times New Roman"/>
        </w:rPr>
      </w:pPr>
      <w:r w:rsidRPr="00C85103">
        <w:rPr>
          <w:rFonts w:cs="Times New Roman"/>
        </w:rPr>
        <w:t xml:space="preserve">Alt2. </w:t>
      </w:r>
      <w:r w:rsidRPr="00C85103">
        <w:rPr>
          <w:rFonts w:cs="Times New Roman"/>
        </w:rPr>
        <w:fldChar w:fldCharType="begin"/>
      </w:r>
      <w:r w:rsidRPr="00C85103">
        <w:rPr>
          <w:rFonts w:cs="Times New Roman"/>
        </w:rPr>
        <w:instrText xml:space="preserve"> QUOTE </w:instrText>
      </w:r>
      <m:oMath>
        <m:r>
          <m:rPr>
            <m:sty m:val="p"/>
          </m:rPr>
          <w:rPr>
            <w:rFonts w:ascii="Cambria Math" w:hAnsi="Cambria Math"/>
          </w:rPr>
          <m:t>M=</m:t>
        </m:r>
        <m:d>
          <m:dPr>
            <m:begChr m:val="⌈"/>
            <m:endChr m:val="⌉"/>
            <m:ctrlPr>
              <w:rPr>
                <w:rFonts w:ascii="Cambria Math" w:hAnsi="Cambria Math"/>
                <w:i/>
              </w:rPr>
            </m:ctrlPr>
          </m:dPr>
          <m:e>
            <m:r>
              <m:rPr>
                <m:sty m:val="p"/>
              </m:rPr>
              <w:rPr>
                <w:rFonts w:ascii="Cambria Math" w:hAnsi="Cambria Math"/>
              </w:rPr>
              <m:t>p×</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e>
        </m:d>
      </m:oMath>
      <w:r w:rsidRPr="00C85103">
        <w:rPr>
          <w:rFonts w:cs="Times New Roman"/>
        </w:rPr>
        <w:instrText xml:space="preserve"> </w:instrText>
      </w:r>
      <w:r w:rsidRPr="00C85103">
        <w:rPr>
          <w:rFonts w:cs="Times New Roman"/>
        </w:rPr>
        <w:fldChar w:fldCharType="end"/>
      </w:r>
      <w:r w:rsidRPr="00C85103">
        <w:rPr>
          <w:rFonts w:cs="Times New Roman"/>
          <w:position w:val="-14"/>
          <w:lang w:val="en-US" w:eastAsia="ko-KR"/>
        </w:rPr>
        <w:object w:dxaOrig="1400" w:dyaOrig="400" w14:anchorId="7E2B7FF8">
          <v:shape id="_x0000_i1029" type="#_x0000_t75" style="width:69.85pt;height:19.9pt" o:ole="">
            <v:imagedata r:id="rId20" o:title=""/>
          </v:shape>
          <o:OLEObject Type="Embed" ProgID="Equation.DSMT4" ShapeID="_x0000_i1029" DrawAspect="Content" ObjectID="_1611820068" r:id="rId21"/>
        </w:object>
      </w:r>
    </w:p>
    <w:p w14:paraId="4E6BE3AB" w14:textId="38AF774E" w:rsidR="00FF2D6B" w:rsidRPr="00614538" w:rsidRDefault="00FF2D6B" w:rsidP="00FF2D6B">
      <w:pPr>
        <w:pStyle w:val="Style1"/>
        <w:numPr>
          <w:ilvl w:val="0"/>
          <w:numId w:val="29"/>
        </w:numPr>
        <w:spacing w:after="0" w:line="240" w:lineRule="auto"/>
        <w:rPr>
          <w:rFonts w:cs="Times New Roman"/>
        </w:rPr>
      </w:pPr>
      <w:r w:rsidRPr="00C85103">
        <w:rPr>
          <w:rFonts w:cs="Times New Roman"/>
        </w:rPr>
        <w:t xml:space="preserve">FFS: support for p=1/8 and/or p=3/4 in addition to 1/4 and 1/2 </w:t>
      </w:r>
    </w:p>
    <w:p w14:paraId="1C0A00D9" w14:textId="77777777" w:rsidR="00FF2D6B" w:rsidRPr="00C85103" w:rsidRDefault="00FF2D6B" w:rsidP="00FF2D6B">
      <w:pPr>
        <w:pStyle w:val="Style1"/>
        <w:spacing w:after="0" w:line="240" w:lineRule="auto"/>
        <w:ind w:firstLine="0"/>
        <w:rPr>
          <w:rFonts w:cs="Times New Roman"/>
          <w:i/>
          <w:highlight w:val="green"/>
        </w:rPr>
      </w:pPr>
      <w:r w:rsidRPr="00C85103">
        <w:rPr>
          <w:rFonts w:cs="Times New Roman"/>
          <w:b/>
          <w:highlight w:val="green"/>
        </w:rPr>
        <w:t>Agreement</w:t>
      </w:r>
      <w:r w:rsidRPr="00C85103">
        <w:rPr>
          <w:rFonts w:cs="Times New Roman"/>
          <w:i/>
          <w:highlight w:val="green"/>
        </w:rPr>
        <w:t>:</w:t>
      </w:r>
    </w:p>
    <w:p w14:paraId="46CF439F" w14:textId="77777777" w:rsidR="00FF2D6B" w:rsidRPr="00C85103" w:rsidRDefault="00FF2D6B" w:rsidP="00FF2D6B">
      <w:pPr>
        <w:pStyle w:val="Style1"/>
        <w:spacing w:after="0" w:line="240" w:lineRule="auto"/>
        <w:ind w:firstLine="0"/>
        <w:rPr>
          <w:rFonts w:cs="Times New Roman"/>
        </w:rPr>
      </w:pPr>
      <w:r w:rsidRPr="00C85103">
        <w:rPr>
          <w:rFonts w:cs="Times New Roman"/>
        </w:rPr>
        <w:t xml:space="preserve"> The value of M is higher-layer configured </w:t>
      </w:r>
    </w:p>
    <w:p w14:paraId="04938B65" w14:textId="6625A883" w:rsidR="00FF2D6B" w:rsidRPr="00614538" w:rsidRDefault="00FF2D6B" w:rsidP="00FF2D6B">
      <w:pPr>
        <w:pStyle w:val="Style1"/>
        <w:numPr>
          <w:ilvl w:val="0"/>
          <w:numId w:val="31"/>
        </w:numPr>
        <w:spacing w:after="0" w:line="240" w:lineRule="auto"/>
        <w:rPr>
          <w:rFonts w:cs="Times New Roman"/>
        </w:rPr>
      </w:pPr>
      <w:r w:rsidRPr="00C85103">
        <w:rPr>
          <w:rFonts w:cs="Times New Roman"/>
        </w:rPr>
        <w:t xml:space="preserve">FFS: Whether UE reporting smaller value of M (in addition to the configured M) is supported </w:t>
      </w:r>
    </w:p>
    <w:p w14:paraId="2B575BC3" w14:textId="77777777" w:rsidR="00FF2D6B" w:rsidRPr="00C85103" w:rsidRDefault="00FF2D6B" w:rsidP="00FF2D6B">
      <w:pPr>
        <w:rPr>
          <w:b/>
          <w:highlight w:val="green"/>
          <w:lang w:eastAsia="x-none"/>
        </w:rPr>
      </w:pPr>
      <w:r w:rsidRPr="00C85103">
        <w:rPr>
          <w:b/>
          <w:highlight w:val="green"/>
          <w:lang w:eastAsia="x-none"/>
        </w:rPr>
        <w:t>Agreement</w:t>
      </w:r>
    </w:p>
    <w:p w14:paraId="516818E9" w14:textId="4449C35D" w:rsidR="00FF2D6B" w:rsidRPr="00C85103" w:rsidRDefault="00FF2D6B" w:rsidP="00FF2D6B">
      <w:pPr>
        <w:pStyle w:val="Style1"/>
        <w:spacing w:after="0" w:line="240" w:lineRule="auto"/>
        <w:ind w:firstLine="0"/>
        <w:rPr>
          <w:rFonts w:cs="Times New Roman"/>
          <w:lang w:val="en-US" w:eastAsia="ko-KR"/>
        </w:rPr>
      </w:pPr>
      <w:bookmarkStart w:id="4" w:name="_Hlk536009008"/>
      <w:r w:rsidRPr="00C85103">
        <w:rPr>
          <w:rFonts w:cs="Times New Roman"/>
        </w:rPr>
        <w:t>Values of N</w:t>
      </w:r>
      <w:r w:rsidRPr="00C85103">
        <w:rPr>
          <w:rFonts w:cs="Times New Roman"/>
          <w:vertAlign w:val="subscript"/>
        </w:rPr>
        <w:t>3</w:t>
      </w:r>
      <w:r w:rsidRPr="00C85103">
        <w:rPr>
          <w:rFonts w:cs="Times New Roman"/>
        </w:rPr>
        <w:t>: For</w:t>
      </w:r>
      <w:r w:rsidRPr="00C85103">
        <w:rPr>
          <w:rFonts w:cs="Times New Roman"/>
          <w:position w:val="-10"/>
        </w:rPr>
        <w:object w:dxaOrig="920" w:dyaOrig="320" w14:anchorId="65D94068">
          <v:shape id="_x0000_i1030" type="#_x0000_t75" style="width:46.2pt;height:16.1pt" o:ole="">
            <v:imagedata r:id="rId22" o:title=""/>
          </v:shape>
          <o:OLEObject Type="Embed" ProgID="Equation.DSMT4" ShapeID="_x0000_i1030" DrawAspect="Content" ObjectID="_1611820069" r:id="rId23"/>
        </w:object>
      </w:r>
      <w:r w:rsidRPr="00C85103">
        <w:rPr>
          <w:rFonts w:cs="Times New Roman"/>
        </w:rPr>
        <w:t xml:space="preserve"> </w:t>
      </w:r>
      <w:r w:rsidRPr="00C85103">
        <w:rPr>
          <w:rFonts w:cs="Times New Roman"/>
        </w:rPr>
        <w:fldChar w:fldCharType="begin"/>
      </w:r>
      <w:r w:rsidRPr="00C85103">
        <w:rPr>
          <w:rFonts w:cs="Times New Roman"/>
        </w:rPr>
        <w:instrText xml:space="preserve"> QUOTE </w:instrText>
      </w:r>
      <m:oMath>
        <m:r>
          <m:rPr>
            <m:sty m:val="p"/>
          </m:rPr>
          <w:rPr>
            <w:rFonts w:ascii="Cambria Math" w:hAnsi="Cambria Math"/>
          </w:rPr>
          <m:t>R∈</m:t>
        </m:r>
        <m:d>
          <m:dPr>
            <m:begChr m:val="{"/>
            <m:endChr m:val="}"/>
            <m:ctrlPr>
              <w:rPr>
                <w:rFonts w:ascii="Cambria Math" w:hAnsi="Cambria Math"/>
                <w:i/>
              </w:rPr>
            </m:ctrlPr>
          </m:dPr>
          <m:e>
            <m:r>
              <m:rPr>
                <m:sty m:val="p"/>
              </m:rPr>
              <w:rPr>
                <w:rFonts w:ascii="Cambria Math" w:hAnsi="Cambria Math"/>
              </w:rPr>
              <m:t>1,2</m:t>
            </m:r>
          </m:e>
        </m:d>
      </m:oMath>
      <w:r w:rsidRPr="00C85103">
        <w:rPr>
          <w:rFonts w:cs="Times New Roman"/>
        </w:rPr>
        <w:instrText xml:space="preserve"> </w:instrText>
      </w:r>
      <w:r w:rsidRPr="00C85103">
        <w:rPr>
          <w:rFonts w:cs="Times New Roman"/>
        </w:rPr>
        <w:fldChar w:fldCharType="end"/>
      </w:r>
      <w:r w:rsidRPr="00C85103">
        <w:rPr>
          <w:rFonts w:cs="Times New Roman"/>
        </w:rPr>
        <w:t xml:space="preserve"> and N</w:t>
      </w:r>
      <w:r w:rsidRPr="00C85103">
        <w:rPr>
          <w:rFonts w:cs="Times New Roman"/>
          <w:vertAlign w:val="subscript"/>
        </w:rPr>
        <w:t>SB</w:t>
      </w:r>
      <w:r w:rsidRPr="00C85103">
        <w:rPr>
          <w:rFonts w:cs="Times New Roman"/>
          <w:iCs/>
        </w:rPr>
        <w:t xml:space="preserve"> </w:t>
      </w:r>
      <w:r w:rsidRPr="00C85103">
        <w:rPr>
          <w:rFonts w:cs="Times New Roman"/>
        </w:rPr>
        <w:t xml:space="preserve">is # CQI </w:t>
      </w:r>
      <w:proofErr w:type="spellStart"/>
      <w:r w:rsidRPr="00C85103">
        <w:rPr>
          <w:rFonts w:cs="Times New Roman"/>
        </w:rPr>
        <w:t>subbands</w:t>
      </w:r>
      <w:proofErr w:type="spellEnd"/>
      <w:r w:rsidRPr="00C85103">
        <w:rPr>
          <w:rFonts w:cs="Times New Roman"/>
        </w:rPr>
        <w:t xml:space="preserve">, when </w:t>
      </w:r>
      <w:r w:rsidRPr="00C85103">
        <w:rPr>
          <w:rFonts w:cs="Times New Roman"/>
          <w:position w:val="-12"/>
        </w:rPr>
        <w:object w:dxaOrig="1400" w:dyaOrig="360" w14:anchorId="4BEB1439">
          <v:shape id="_x0000_i1031" type="#_x0000_t75" style="width:69.85pt;height:18.25pt" o:ole="">
            <v:imagedata r:id="rId24" o:title=""/>
          </v:shape>
          <o:OLEObject Type="Embed" ProgID="Equation.DSMT4" ShapeID="_x0000_i1031" DrawAspect="Content" ObjectID="_1611820070" r:id="rId25"/>
        </w:object>
      </w:r>
      <w:r w:rsidRPr="00C85103">
        <w:rPr>
          <w:rFonts w:cs="Times New Roman"/>
          <w:lang w:val="en-US" w:eastAsia="ko-KR"/>
        </w:rPr>
        <w:fldChar w:fldCharType="begin"/>
      </w:r>
      <w:r w:rsidRPr="00C85103">
        <w:rPr>
          <w:rFonts w:cs="Times New Roman"/>
          <w:lang w:val="en-US" w:eastAsia="ko-KR"/>
        </w:rPr>
        <w:instrText xml:space="preserve"> QUOTE </w:instrText>
      </w: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m:rPr>
                <m:sty m:val="p"/>
              </m:rPr>
              <w:rPr>
                <w:rFonts w:ascii="Cambria Math" w:hAnsi="Cambria Math"/>
              </w:rPr>
              <m:t>R</m:t>
            </m:r>
          </m:e>
        </m:d>
        <m:r>
          <m:rPr>
            <m:sty m:val="p"/>
          </m:rPr>
          <w:rPr>
            <w:rFonts w:ascii="Cambria Math" w:hAnsi="Cambria Math"/>
          </w:rPr>
          <m:t>≤19</m:t>
        </m:r>
      </m:oMath>
      <w:r w:rsidRPr="00C85103">
        <w:rPr>
          <w:rFonts w:cs="Times New Roman"/>
          <w:lang w:val="en-US" w:eastAsia="ko-KR"/>
        </w:rPr>
        <w:instrText xml:space="preserve"> </w:instrText>
      </w:r>
      <w:r w:rsidRPr="00C85103">
        <w:rPr>
          <w:rFonts w:cs="Times New Roman"/>
          <w:lang w:val="en-US" w:eastAsia="ko-KR"/>
        </w:rPr>
        <w:fldChar w:fldCharType="end"/>
      </w:r>
      <w:r w:rsidRPr="00C85103">
        <w:rPr>
          <w:rFonts w:cs="Times New Roman"/>
          <w:lang w:val="en-US" w:eastAsia="ko-KR"/>
        </w:rPr>
        <w:t xml:space="preserve">, </w:t>
      </w:r>
      <w:r w:rsidRPr="00C85103">
        <w:rPr>
          <w:rFonts w:cs="Times New Roman"/>
          <w:position w:val="-12"/>
          <w:lang w:val="en-US" w:eastAsia="ko-KR"/>
        </w:rPr>
        <w:object w:dxaOrig="1300" w:dyaOrig="360" w14:anchorId="33919A7B">
          <v:shape id="_x0000_i1032" type="#_x0000_t75" style="width:65pt;height:18.25pt" o:ole="">
            <v:imagedata r:id="rId26" o:title=""/>
          </v:shape>
          <o:OLEObject Type="Embed" ProgID="Equation.DSMT4" ShapeID="_x0000_i1032" DrawAspect="Content" ObjectID="_1611820071" r:id="rId27"/>
        </w:object>
      </w:r>
    </w:p>
    <w:bookmarkEnd w:id="4"/>
    <w:p w14:paraId="21909104" w14:textId="67330446" w:rsidR="00FF2D6B" w:rsidRPr="00C85103" w:rsidRDefault="00FF2D6B" w:rsidP="00FF2D6B">
      <w:pPr>
        <w:pStyle w:val="Style1"/>
        <w:spacing w:after="0" w:line="240" w:lineRule="auto"/>
        <w:ind w:firstLine="0"/>
        <w:rPr>
          <w:rFonts w:cs="Times New Roman"/>
          <w:lang w:val="en-US" w:eastAsia="ko-KR"/>
        </w:rPr>
      </w:pPr>
      <w:r w:rsidRPr="00C85103">
        <w:rPr>
          <w:rFonts w:cs="Times New Roman"/>
        </w:rPr>
        <w:t>Values of N</w:t>
      </w:r>
      <w:r w:rsidRPr="00C85103">
        <w:rPr>
          <w:rFonts w:cs="Times New Roman"/>
          <w:vertAlign w:val="subscript"/>
        </w:rPr>
        <w:t>3</w:t>
      </w:r>
      <w:r w:rsidRPr="00C85103">
        <w:rPr>
          <w:rFonts w:cs="Times New Roman"/>
        </w:rPr>
        <w:t xml:space="preserve">: For </w:t>
      </w:r>
      <w:r w:rsidRPr="00C85103">
        <w:rPr>
          <w:rFonts w:cs="Times New Roman"/>
          <w:position w:val="-10"/>
        </w:rPr>
        <w:object w:dxaOrig="920" w:dyaOrig="320" w14:anchorId="73E037D3">
          <v:shape id="_x0000_i1033" type="#_x0000_t75" style="width:46.2pt;height:16.1pt" o:ole="">
            <v:imagedata r:id="rId22" o:title=""/>
          </v:shape>
          <o:OLEObject Type="Embed" ProgID="Equation.DSMT4" ShapeID="_x0000_i1033" DrawAspect="Content" ObjectID="_1611820072" r:id="rId28"/>
        </w:object>
      </w:r>
      <w:r w:rsidRPr="00C85103">
        <w:rPr>
          <w:rFonts w:cs="Times New Roman"/>
        </w:rPr>
        <w:fldChar w:fldCharType="begin"/>
      </w:r>
      <w:r w:rsidRPr="00C85103">
        <w:rPr>
          <w:rFonts w:cs="Times New Roman"/>
        </w:rPr>
        <w:instrText xml:space="preserve"> QUOTE </w:instrText>
      </w:r>
      <m:oMath>
        <m:r>
          <m:rPr>
            <m:sty m:val="p"/>
          </m:rPr>
          <w:rPr>
            <w:rFonts w:ascii="Cambria Math" w:hAnsi="Cambria Math"/>
          </w:rPr>
          <m:t>R∈</m:t>
        </m:r>
        <m:d>
          <m:dPr>
            <m:begChr m:val="{"/>
            <m:endChr m:val="}"/>
            <m:ctrlPr>
              <w:rPr>
                <w:rFonts w:ascii="Cambria Math" w:hAnsi="Cambria Math"/>
                <w:i/>
              </w:rPr>
            </m:ctrlPr>
          </m:dPr>
          <m:e>
            <m:r>
              <m:rPr>
                <m:sty m:val="p"/>
              </m:rPr>
              <w:rPr>
                <w:rFonts w:ascii="Cambria Math" w:hAnsi="Cambria Math"/>
              </w:rPr>
              <m:t>1,2</m:t>
            </m:r>
          </m:e>
        </m:d>
      </m:oMath>
      <w:r w:rsidRPr="00C85103">
        <w:rPr>
          <w:rFonts w:cs="Times New Roman"/>
        </w:rPr>
        <w:instrText xml:space="preserve"> </w:instrText>
      </w:r>
      <w:r w:rsidRPr="00C85103">
        <w:rPr>
          <w:rFonts w:cs="Times New Roman"/>
        </w:rPr>
        <w:fldChar w:fldCharType="end"/>
      </w:r>
      <w:r w:rsidRPr="00C85103">
        <w:rPr>
          <w:rFonts w:cs="Times New Roman"/>
        </w:rPr>
        <w:t xml:space="preserve"> and N</w:t>
      </w:r>
      <w:r w:rsidRPr="00C85103">
        <w:rPr>
          <w:rFonts w:cs="Times New Roman"/>
          <w:vertAlign w:val="subscript"/>
        </w:rPr>
        <w:t>SB</w:t>
      </w:r>
      <w:r w:rsidRPr="00C85103">
        <w:rPr>
          <w:rFonts w:cs="Times New Roman"/>
        </w:rPr>
        <w:t xml:space="preserve"> is # CQI </w:t>
      </w:r>
      <w:proofErr w:type="spellStart"/>
      <w:r w:rsidRPr="00C85103">
        <w:rPr>
          <w:rFonts w:cs="Times New Roman"/>
        </w:rPr>
        <w:t>subbands</w:t>
      </w:r>
      <w:proofErr w:type="spellEnd"/>
      <w:r w:rsidRPr="00C85103">
        <w:rPr>
          <w:rFonts w:cs="Times New Roman"/>
        </w:rPr>
        <w:t xml:space="preserve">, when </w:t>
      </w:r>
      <w:r w:rsidRPr="00C85103">
        <w:rPr>
          <w:rFonts w:cs="Times New Roman"/>
          <w:position w:val="-12"/>
        </w:rPr>
        <w:object w:dxaOrig="1400" w:dyaOrig="360" w14:anchorId="222A8A2C">
          <v:shape id="_x0000_i1034" type="#_x0000_t75" style="width:69.85pt;height:18.25pt" o:ole="">
            <v:imagedata r:id="rId29" o:title=""/>
          </v:shape>
          <o:OLEObject Type="Embed" ProgID="Equation.DSMT4" ShapeID="_x0000_i1034" DrawAspect="Content" ObjectID="_1611820073" r:id="rId30"/>
        </w:object>
      </w:r>
      <w:r w:rsidRPr="00C85103">
        <w:rPr>
          <w:rFonts w:cs="Times New Roman"/>
          <w:lang w:val="en-US" w:eastAsia="ko-KR"/>
        </w:rPr>
        <w:fldChar w:fldCharType="begin"/>
      </w:r>
      <w:r w:rsidRPr="00C85103">
        <w:rPr>
          <w:rFonts w:cs="Times New Roman"/>
          <w:lang w:val="en-US" w:eastAsia="ko-KR"/>
        </w:rPr>
        <w:instrText xml:space="preserve"> QUOTE </w:instrText>
      </w: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m:rPr>
                <m:sty m:val="p"/>
              </m:rPr>
              <w:rPr>
                <w:rFonts w:ascii="Cambria Math" w:hAnsi="Cambria Math"/>
              </w:rPr>
              <m:t>R</m:t>
            </m:r>
          </m:e>
        </m:d>
        <m:r>
          <m:rPr>
            <m:sty m:val="p"/>
          </m:rPr>
          <w:rPr>
            <w:rFonts w:ascii="Cambria Math" w:hAnsi="Cambria Math"/>
          </w:rPr>
          <m:t>&gt;19</m:t>
        </m:r>
      </m:oMath>
      <w:r w:rsidRPr="00C85103">
        <w:rPr>
          <w:rFonts w:cs="Times New Roman"/>
          <w:lang w:val="en-US" w:eastAsia="ko-KR"/>
        </w:rPr>
        <w:instrText xml:space="preserve"> </w:instrText>
      </w:r>
      <w:r w:rsidRPr="00C85103">
        <w:rPr>
          <w:rFonts w:cs="Times New Roman"/>
          <w:lang w:val="en-US" w:eastAsia="ko-KR"/>
        </w:rPr>
        <w:fldChar w:fldCharType="end"/>
      </w:r>
      <w:r w:rsidRPr="00C85103">
        <w:rPr>
          <w:rFonts w:cs="Times New Roman"/>
          <w:lang w:val="en-US" w:eastAsia="ko-KR"/>
        </w:rPr>
        <w:t xml:space="preserve">, </w:t>
      </w:r>
      <w:proofErr w:type="spellStart"/>
      <w:r w:rsidRPr="00C85103">
        <w:rPr>
          <w:rFonts w:cs="Times New Roman"/>
          <w:lang w:val="en-US" w:eastAsia="ko-KR"/>
        </w:rPr>
        <w:t>downselect</w:t>
      </w:r>
      <w:proofErr w:type="spellEnd"/>
      <w:r w:rsidRPr="00C85103">
        <w:rPr>
          <w:rFonts w:cs="Times New Roman"/>
          <w:lang w:val="en-US" w:eastAsia="ko-KR"/>
        </w:rPr>
        <w:t xml:space="preserve"> among the following alternatives in RAN1#96</w:t>
      </w:r>
    </w:p>
    <w:p w14:paraId="42180F49" w14:textId="300ADFFA" w:rsidR="00FF2D6B" w:rsidRPr="001F6821" w:rsidRDefault="00FF2D6B" w:rsidP="00FF2D6B">
      <w:pPr>
        <w:pStyle w:val="Style1"/>
        <w:numPr>
          <w:ilvl w:val="0"/>
          <w:numId w:val="31"/>
        </w:numPr>
        <w:spacing w:after="0" w:line="240" w:lineRule="auto"/>
        <w:textAlignment w:val="center"/>
        <w:rPr>
          <w:rFonts w:cs="Times New Roman"/>
        </w:rPr>
      </w:pPr>
      <w:r w:rsidRPr="001F6821">
        <w:rPr>
          <w:rFonts w:cs="Times New Roman"/>
        </w:rPr>
        <w:t xml:space="preserve">Alt1: </w:t>
      </w:r>
      <w:r w:rsidRPr="00C85103">
        <w:rPr>
          <w:rFonts w:cs="Times New Roman"/>
        </w:rPr>
        <w:t>N</w:t>
      </w:r>
      <w:r w:rsidRPr="001F6821">
        <w:rPr>
          <w:rFonts w:cs="Times New Roman"/>
          <w:vertAlign w:val="subscript"/>
        </w:rPr>
        <w:t>3</w:t>
      </w:r>
      <w:r w:rsidRPr="001F6821">
        <w:rPr>
          <w:rFonts w:cs="Times New Roman"/>
        </w:rPr>
        <w:fldChar w:fldCharType="begin"/>
      </w:r>
      <w:r w:rsidRPr="001F6821">
        <w:rPr>
          <w:rFonts w:cs="Times New Roman"/>
        </w:rPr>
        <w:instrText xml:space="preserve"> QUOTE </w:instrTex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lang w:val="de-DE"/>
              </w:rPr>
              <m:t>3</m:t>
            </m:r>
          </m:sub>
        </m:sSub>
      </m:oMath>
      <w:r w:rsidRPr="001F6821">
        <w:rPr>
          <w:rFonts w:cs="Times New Roman"/>
        </w:rPr>
        <w:instrText xml:space="preserve"> </w:instrText>
      </w:r>
      <w:r w:rsidRPr="001F6821">
        <w:rPr>
          <w:rFonts w:cs="Times New Roman"/>
        </w:rPr>
        <w:fldChar w:fldCharType="end"/>
      </w:r>
      <w:r w:rsidRPr="001F6821">
        <w:rPr>
          <w:rFonts w:cs="Times New Roman"/>
        </w:rPr>
        <w:t xml:space="preserve"> is smallest multiple of 2, 3, or 5 which is </w:t>
      </w:r>
      <w:r w:rsidRPr="001F6821">
        <w:rPr>
          <w:rFonts w:cs="Times New Roman"/>
        </w:rPr>
        <w:object w:dxaOrig="980" w:dyaOrig="360" w14:anchorId="627E2CB9">
          <v:shape id="_x0000_i1035" type="#_x0000_t75" style="width:48.9pt;height:18.25pt" o:ole="">
            <v:imagedata r:id="rId31" o:title=""/>
          </v:shape>
          <o:OLEObject Type="Embed" ProgID="Equation.DSMT4" ShapeID="_x0000_i1035" DrawAspect="Content" ObjectID="_1611820074" r:id="rId32"/>
        </w:object>
      </w:r>
      <w:r w:rsidRPr="001F6821">
        <w:rPr>
          <w:rFonts w:cs="Times New Roman"/>
        </w:rPr>
        <w:t xml:space="preserve"> </w:t>
      </w:r>
      <w:r w:rsidRPr="001F6821">
        <w:rPr>
          <w:rFonts w:cs="Times New Roman"/>
        </w:rPr>
        <w:fldChar w:fldCharType="begin"/>
      </w:r>
      <w:r w:rsidRPr="001F6821">
        <w:rPr>
          <w:rFonts w:cs="Times New Roman"/>
        </w:rPr>
        <w:instrText xml:space="preserve"> QUOTE </w:instrText>
      </w:r>
      <m:oMath>
        <m:r>
          <m:rPr>
            <m:sty m:val="p"/>
          </m:rPr>
          <w:rPr>
            <w:rFonts w:ascii="Cambria Math" w:hAnsi="Cambria Math"/>
          </w:rPr>
          <m:t>≥</m:t>
        </m:r>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m:rPr>
                <m:sty m:val="p"/>
              </m:rPr>
              <w:rPr>
                <w:rFonts w:ascii="Cambria Math" w:hAnsi="Cambria Math"/>
              </w:rPr>
              <m:t>R</m:t>
            </m:r>
          </m:e>
        </m:d>
      </m:oMath>
      <w:r w:rsidRPr="001F6821">
        <w:rPr>
          <w:rFonts w:cs="Times New Roman"/>
        </w:rPr>
        <w:instrText xml:space="preserve"> </w:instrText>
      </w:r>
      <w:r w:rsidRPr="001F6821">
        <w:rPr>
          <w:rFonts w:cs="Times New Roman"/>
        </w:rPr>
        <w:fldChar w:fldCharType="end"/>
      </w:r>
    </w:p>
    <w:p w14:paraId="129A7B93" w14:textId="75F7FAE2" w:rsidR="00FF2D6B" w:rsidRPr="00614538" w:rsidRDefault="00FF2D6B" w:rsidP="0086503F">
      <w:pPr>
        <w:pStyle w:val="Style1"/>
        <w:numPr>
          <w:ilvl w:val="0"/>
          <w:numId w:val="31"/>
        </w:numPr>
        <w:spacing w:after="0" w:line="240" w:lineRule="auto"/>
        <w:rPr>
          <w:rFonts w:cs="Times New Roman"/>
        </w:rPr>
      </w:pPr>
      <w:r w:rsidRPr="001F6821">
        <w:rPr>
          <w:rFonts w:cs="Times New Roman"/>
        </w:rPr>
        <w:t xml:space="preserve">Alt2: </w:t>
      </w:r>
      <w:r w:rsidRPr="00C85103">
        <w:rPr>
          <w:rFonts w:cs="Times New Roman"/>
        </w:rPr>
        <w:t>N</w:t>
      </w:r>
      <w:r w:rsidRPr="001F6821">
        <w:rPr>
          <w:rFonts w:cs="Times New Roman"/>
          <w:vertAlign w:val="subscript"/>
        </w:rPr>
        <w:t>3</w:t>
      </w:r>
      <w:r w:rsidRPr="001F6821">
        <w:rPr>
          <w:rFonts w:cs="Times New Roman"/>
        </w:rPr>
        <w:fldChar w:fldCharType="begin"/>
      </w:r>
      <w:r w:rsidRPr="001F6821">
        <w:rPr>
          <w:rFonts w:cs="Times New Roman"/>
        </w:rPr>
        <w:instrText xml:space="preserve"> QUOTE </w:instrTex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lang w:val="de-DE"/>
              </w:rPr>
              <m:t>3</m:t>
            </m:r>
          </m:sub>
        </m:sSub>
      </m:oMath>
      <w:r w:rsidRPr="001F6821">
        <w:rPr>
          <w:rFonts w:cs="Times New Roman"/>
        </w:rPr>
        <w:instrText xml:space="preserve"> </w:instrText>
      </w:r>
      <w:r w:rsidRPr="001F6821">
        <w:rPr>
          <w:rFonts w:cs="Times New Roman"/>
        </w:rPr>
        <w:fldChar w:fldCharType="end"/>
      </w:r>
      <w:r w:rsidRPr="001F6821">
        <w:rPr>
          <w:rFonts w:cs="Times New Roman"/>
        </w:rPr>
        <w:t xml:space="preserve"> is a multiple of 2, 3, or 5. Segment into 2 parts with overlapping between 2 parts. Note: no padding is needed to align the DFT size with the multiple of 2, 3, or 5</w:t>
      </w:r>
    </w:p>
    <w:p w14:paraId="7DE5CE02" w14:textId="57EE9768" w:rsidR="00022762" w:rsidRPr="00665803" w:rsidRDefault="0086503F" w:rsidP="0086503F">
      <w:pPr>
        <w:overflowPunct/>
        <w:autoSpaceDE/>
        <w:autoSpaceDN/>
        <w:adjustRightInd/>
        <w:jc w:val="both"/>
        <w:textAlignment w:val="auto"/>
        <w:rPr>
          <w:lang w:val="en-GB"/>
        </w:rPr>
      </w:pPr>
      <w:r>
        <w:rPr>
          <w:lang w:val="en-GB"/>
        </w:rPr>
        <w:t xml:space="preserve">In the following, we discuss </w:t>
      </w:r>
      <w:r w:rsidR="00022762">
        <w:rPr>
          <w:lang w:val="en-GB"/>
        </w:rPr>
        <w:t xml:space="preserve">remaining </w:t>
      </w:r>
      <w:r>
        <w:rPr>
          <w:lang w:val="en-GB"/>
        </w:rPr>
        <w:t>issues</w:t>
      </w:r>
      <w:r w:rsidR="00022762">
        <w:rPr>
          <w:lang w:val="en-GB"/>
        </w:rPr>
        <w:t xml:space="preserve"> related to rank-1 and rank-2,</w:t>
      </w:r>
      <w:r>
        <w:rPr>
          <w:lang w:val="en-GB"/>
        </w:rPr>
        <w:t xml:space="preserve"> including </w:t>
      </w:r>
      <w:r w:rsidR="00022762">
        <w:rPr>
          <w:lang w:val="en-GB"/>
        </w:rPr>
        <w:t xml:space="preserve">quantization method, </w:t>
      </w:r>
      <w:r>
        <w:rPr>
          <w:lang w:val="en-GB"/>
        </w:rPr>
        <w:t>basis selection</w:t>
      </w:r>
      <w:r w:rsidR="00022762">
        <w:rPr>
          <w:lang w:val="en-GB"/>
        </w:rPr>
        <w:t xml:space="preserve"> for the second layer</w:t>
      </w:r>
      <w:r>
        <w:rPr>
          <w:lang w:val="en-GB"/>
        </w:rPr>
        <w:t>, the number of FD compression unit</w:t>
      </w:r>
      <w:r w:rsidR="00022762">
        <w:rPr>
          <w:lang w:val="en-GB"/>
        </w:rPr>
        <w:t xml:space="preserve"> and values of M and K0. We also elaborate the extension to high ranks</w:t>
      </w:r>
      <w:r>
        <w:rPr>
          <w:lang w:val="en-GB"/>
        </w:rPr>
        <w:t>.</w:t>
      </w:r>
    </w:p>
    <w:p w14:paraId="4E99886F" w14:textId="1668A116" w:rsidR="00F50AAD" w:rsidRDefault="00F50AAD" w:rsidP="0086503F">
      <w:pPr>
        <w:pStyle w:val="Heading1"/>
        <w:jc w:val="both"/>
        <w:rPr>
          <w:noProof/>
        </w:rPr>
      </w:pPr>
      <w:r>
        <w:t>Basis</w:t>
      </w:r>
      <w:r w:rsidR="00320ADC">
        <w:t xml:space="preserve"> and </w:t>
      </w:r>
      <w:r>
        <w:t>Coefficients selection</w:t>
      </w:r>
      <w:r w:rsidR="00320ADC">
        <w:rPr>
          <w:noProof/>
        </w:rPr>
        <w:t xml:space="preserve"> for RI = 2</w:t>
      </w:r>
    </w:p>
    <w:p w14:paraId="46F895A5" w14:textId="620F6D85" w:rsidR="0046550B" w:rsidRDefault="0046550B" w:rsidP="0046550B">
      <w:pPr>
        <w:rPr>
          <w:lang w:val="en-GB"/>
        </w:rPr>
      </w:pPr>
      <w:r>
        <w:rPr>
          <w:lang w:val="en-GB"/>
        </w:rPr>
        <w:t xml:space="preserve">In the last meeting, it was agreed that for the first layer, M basis are selected for all the beams, while </w:t>
      </w:r>
      <w:proofErr w:type="spellStart"/>
      <w:r>
        <w:rPr>
          <w:lang w:val="en-GB"/>
        </w:rPr>
        <w:t>upto</w:t>
      </w:r>
      <w:proofErr w:type="spellEnd"/>
      <w:r>
        <w:rPr>
          <w:lang w:val="en-GB"/>
        </w:rPr>
        <w:t xml:space="preserve">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oMath>
      <w:r>
        <w:rPr>
          <w:lang w:val="en-GB"/>
        </w:rPr>
        <w:t xml:space="preserve"> coefficients are to be reported by UE. </w:t>
      </w:r>
      <w:r w:rsidR="00114E90">
        <w:rPr>
          <w:lang w:val="en-GB"/>
        </w:rPr>
        <w:t>There are two further issues:</w:t>
      </w:r>
    </w:p>
    <w:p w14:paraId="280C7602" w14:textId="77777777" w:rsidR="00114E90" w:rsidRDefault="00114E90" w:rsidP="00114E90">
      <w:pPr>
        <w:rPr>
          <w:rFonts w:ascii="Calibri" w:hAnsi="Calibri" w:cs="Calibri"/>
          <w:i/>
          <w:iCs/>
          <w:sz w:val="22"/>
          <w:szCs w:val="22"/>
          <w:lang w:eastAsia="zh-CN"/>
        </w:rPr>
      </w:pPr>
      <w:r>
        <w:rPr>
          <w:rFonts w:ascii="Calibri" w:hAnsi="Calibri" w:cs="Calibri"/>
          <w:i/>
          <w:iCs/>
          <w:sz w:val="22"/>
          <w:szCs w:val="22"/>
        </w:rPr>
        <w:t xml:space="preserve">ISSUE 1: (Agreement from Taipei) For layer 0 (RI=1): </w:t>
      </w:r>
    </w:p>
    <w:p w14:paraId="0117F61C" w14:textId="77777777" w:rsidR="00114E90" w:rsidRDefault="00114E90" w:rsidP="00114E90">
      <w:pPr>
        <w:pStyle w:val="ListParagraph"/>
        <w:numPr>
          <w:ilvl w:val="0"/>
          <w:numId w:val="23"/>
        </w:numPr>
        <w:spacing w:before="0"/>
        <w:rPr>
          <w:rFonts w:cs="Calibri"/>
          <w:i/>
          <w:iCs/>
        </w:rPr>
      </w:pPr>
      <w:r>
        <w:rPr>
          <w:i/>
          <w:iCs/>
        </w:rPr>
        <w:t>Size-K</w:t>
      </w:r>
      <w:r>
        <w:rPr>
          <w:i/>
          <w:iCs/>
          <w:vertAlign w:val="subscript"/>
        </w:rPr>
        <w:t>0</w:t>
      </w:r>
      <w:r>
        <w:rPr>
          <w:i/>
          <w:iCs/>
        </w:rPr>
        <w:t xml:space="preserve"> subset design: down select in RAN1#96 from the following alternatives </w:t>
      </w:r>
    </w:p>
    <w:p w14:paraId="0F493950" w14:textId="77777777" w:rsidR="00114E90" w:rsidRDefault="00114E90" w:rsidP="00114E90">
      <w:pPr>
        <w:pStyle w:val="ListParagraph"/>
        <w:numPr>
          <w:ilvl w:val="1"/>
          <w:numId w:val="23"/>
        </w:numPr>
        <w:spacing w:before="0"/>
        <w:rPr>
          <w:i/>
          <w:iCs/>
        </w:rPr>
      </w:pPr>
      <w:r>
        <w:rPr>
          <w:i/>
          <w:iCs/>
        </w:rPr>
        <w:t>Alt1. Unrestricted subset (size=2LM)</w:t>
      </w:r>
    </w:p>
    <w:p w14:paraId="07285AD4" w14:textId="77777777" w:rsidR="00114E90" w:rsidRDefault="00114E90" w:rsidP="00114E90">
      <w:pPr>
        <w:pStyle w:val="ListParagraph"/>
        <w:numPr>
          <w:ilvl w:val="1"/>
          <w:numId w:val="23"/>
        </w:numPr>
        <w:spacing w:before="0"/>
        <w:rPr>
          <w:i/>
          <w:iCs/>
        </w:rPr>
      </w:pPr>
      <w:r>
        <w:rPr>
          <w:i/>
          <w:iCs/>
        </w:rPr>
        <w:t>Alt2. Polarization-common subset (size=LM)</w:t>
      </w:r>
    </w:p>
    <w:p w14:paraId="23DD3E03" w14:textId="72F89331" w:rsidR="00114E90" w:rsidRPr="00114E90" w:rsidRDefault="00114E90" w:rsidP="00114E90">
      <w:pPr>
        <w:pStyle w:val="ListParagraph"/>
        <w:numPr>
          <w:ilvl w:val="1"/>
          <w:numId w:val="23"/>
        </w:numPr>
        <w:spacing w:before="0"/>
        <w:rPr>
          <w:i/>
          <w:iCs/>
        </w:rPr>
      </w:pPr>
      <w:r>
        <w:rPr>
          <w:i/>
          <w:iCs/>
        </w:rPr>
        <w:t>Alt3. Restricted subset (for a given subset of beams and FD basis, size=2L+M)</w:t>
      </w:r>
    </w:p>
    <w:p w14:paraId="79A0B883" w14:textId="77777777" w:rsidR="00114E90" w:rsidRDefault="00114E90" w:rsidP="00114E90">
      <w:pPr>
        <w:rPr>
          <w:rFonts w:ascii="Calibri" w:hAnsi="Calibri" w:cs="Calibri"/>
          <w:i/>
          <w:iCs/>
          <w:sz w:val="22"/>
          <w:szCs w:val="22"/>
        </w:rPr>
      </w:pPr>
      <w:r>
        <w:rPr>
          <w:rFonts w:ascii="Calibri" w:hAnsi="Calibri" w:cs="Calibri"/>
          <w:i/>
          <w:iCs/>
          <w:sz w:val="22"/>
          <w:szCs w:val="22"/>
        </w:rPr>
        <w:t>ISSUE 2: (Refinement to agreement in Spokane on RI=2) For RI=2:</w:t>
      </w:r>
    </w:p>
    <w:p w14:paraId="6EC10AEB" w14:textId="77777777" w:rsidR="00114E90" w:rsidRDefault="00114E90" w:rsidP="00114E90">
      <w:pPr>
        <w:pStyle w:val="ListParagraph"/>
        <w:numPr>
          <w:ilvl w:val="0"/>
          <w:numId w:val="24"/>
        </w:numPr>
        <w:spacing w:before="0"/>
        <w:rPr>
          <w:rStyle w:val="Emphasis"/>
        </w:rPr>
      </w:pPr>
      <w:r>
        <w:rPr>
          <w:rStyle w:val="Emphasis"/>
        </w:rPr>
        <w:t>Down select among the three alternatives below</w:t>
      </w:r>
    </w:p>
    <w:p w14:paraId="7ECCD6B9" w14:textId="77777777" w:rsidR="00114E90" w:rsidRDefault="00114E90" w:rsidP="00114E90">
      <w:pPr>
        <w:pStyle w:val="ListParagraph"/>
        <w:numPr>
          <w:ilvl w:val="1"/>
          <w:numId w:val="24"/>
        </w:numPr>
        <w:spacing w:before="0"/>
        <w:rPr>
          <w:rStyle w:val="Emphasis"/>
        </w:rPr>
      </w:pPr>
      <w:r>
        <w:rPr>
          <w:rStyle w:val="Emphasis"/>
        </w:rPr>
        <w:t>Alt 1A: layer-common FD basis subset selection, layer-common coefficient subset selection</w:t>
      </w:r>
    </w:p>
    <w:p w14:paraId="13567311" w14:textId="77777777" w:rsidR="00114E90" w:rsidRDefault="00114E90" w:rsidP="00114E90">
      <w:pPr>
        <w:pStyle w:val="ListParagraph"/>
        <w:numPr>
          <w:ilvl w:val="1"/>
          <w:numId w:val="24"/>
        </w:numPr>
        <w:spacing w:before="0"/>
        <w:rPr>
          <w:rStyle w:val="Emphasis"/>
        </w:rPr>
      </w:pPr>
      <w:r>
        <w:rPr>
          <w:rStyle w:val="Emphasis"/>
        </w:rPr>
        <w:t>Alt 1B: layer-common FD basis subset selection, layer-independent coefficient subset selection</w:t>
      </w:r>
    </w:p>
    <w:p w14:paraId="76891064" w14:textId="77777777" w:rsidR="00114E90" w:rsidRDefault="00114E90" w:rsidP="00114E90">
      <w:pPr>
        <w:pStyle w:val="ListParagraph"/>
        <w:numPr>
          <w:ilvl w:val="1"/>
          <w:numId w:val="24"/>
        </w:numPr>
        <w:spacing w:before="0"/>
        <w:rPr>
          <w:rStyle w:val="Emphasis"/>
        </w:rPr>
      </w:pPr>
      <w:r>
        <w:rPr>
          <w:rStyle w:val="Emphasis"/>
        </w:rPr>
        <w:lastRenderedPageBreak/>
        <w:t>Alt 2: layer-independent FD basis subset selection, layer-independent coefficient subset selection</w:t>
      </w:r>
    </w:p>
    <w:p w14:paraId="0346B588" w14:textId="77777777" w:rsidR="00114E90" w:rsidRDefault="00114E90" w:rsidP="00114E90">
      <w:pPr>
        <w:pStyle w:val="ListParagraph"/>
        <w:numPr>
          <w:ilvl w:val="0"/>
          <w:numId w:val="24"/>
        </w:numPr>
        <w:spacing w:before="0"/>
        <w:rPr>
          <w:rStyle w:val="Emphasis"/>
        </w:rPr>
      </w:pPr>
      <w:r>
        <w:rPr>
          <w:rStyle w:val="Emphasis"/>
        </w:rPr>
        <w:t>The size-K</w:t>
      </w:r>
      <w:r>
        <w:rPr>
          <w:rStyle w:val="Emphasis"/>
          <w:vertAlign w:val="subscript"/>
        </w:rPr>
        <w:t>0</w:t>
      </w:r>
      <w:r>
        <w:rPr>
          <w:rStyle w:val="Emphasis"/>
        </w:rPr>
        <w:t xml:space="preserve"> subset design for layer 0 (the outcome of ISSUE 1) is also applied to layer 1</w:t>
      </w:r>
    </w:p>
    <w:p w14:paraId="4AAED6C8" w14:textId="77777777" w:rsidR="00114E90" w:rsidRDefault="00114E90" w:rsidP="00114E90">
      <w:pPr>
        <w:pStyle w:val="ListParagraph"/>
        <w:numPr>
          <w:ilvl w:val="0"/>
          <w:numId w:val="24"/>
        </w:numPr>
        <w:spacing w:before="0"/>
        <w:rPr>
          <w:sz w:val="20"/>
          <w:szCs w:val="20"/>
        </w:rPr>
      </w:pPr>
      <w:r>
        <w:rPr>
          <w:i/>
          <w:iCs/>
        </w:rPr>
        <w:t>For all alternatives (layer-common or layer-independent coefficient subset selection), K</w:t>
      </w:r>
      <w:r>
        <w:rPr>
          <w:i/>
          <w:iCs/>
          <w:vertAlign w:val="subscript"/>
        </w:rPr>
        <w:t>0</w:t>
      </w:r>
      <w:r>
        <w:rPr>
          <w:i/>
          <w:iCs/>
        </w:rPr>
        <w:t xml:space="preserve"> is the maximum number of non-zero coefficients for each layer</w:t>
      </w:r>
    </w:p>
    <w:p w14:paraId="30DAE690" w14:textId="587CAAA1" w:rsidR="00114E90" w:rsidRDefault="008E0CF8" w:rsidP="0046550B">
      <w:r>
        <w:t xml:space="preserve">The motivation of having common basis and/or coefficient selection per layer/polarization/beam is to further reduce overhead. However, whether such overhead reduction method is harmless to system throughput is unknown. </w:t>
      </w:r>
      <w:r w:rsidR="00CF5F96">
        <w:t xml:space="preserve">In practical wireless environment, due to blockage, deflection and scattering, the power profile observed by UE would be much more complicated than the channel model. </w:t>
      </w:r>
      <w:r w:rsidR="00321CB5">
        <w:t>To capture the power profile in each individual layer/polarization/beam, UE may report the union of basis/coefficient selection across layers/polarizations/beams. If the cardinality of the union set is greater than the configured M and/or K0, UE has to drop some basis/coefficients, therefore the performance may be degraded</w:t>
      </w:r>
      <w:r w:rsidR="00CF5F96">
        <w:t xml:space="preserve"> significantly in some cases. </w:t>
      </w:r>
    </w:p>
    <w:p w14:paraId="6AB51305" w14:textId="7A818954" w:rsidR="006107E9" w:rsidRDefault="00CF5F96" w:rsidP="0046550B">
      <w:r>
        <w:t xml:space="preserve">On the other hand, </w:t>
      </w:r>
      <w:r w:rsidR="00321CB5">
        <w:t>if the union of basis/coefficient selection across layers/polarizations/beams is smaller than or equal to the configured M and/or K0, it remains to study how much overhead can be actually saved</w:t>
      </w:r>
      <w:r w:rsidR="004108C5">
        <w:t>.</w:t>
      </w:r>
      <w:r w:rsidR="00321CB5">
        <w:t xml:space="preserve"> The main reason is that the NNZC resulted by the union selection is higher than the NNZC resulted by free selection</w:t>
      </w:r>
      <w:r w:rsidR="006107E9">
        <w:t xml:space="preserve">, especially for issue 1. </w:t>
      </w:r>
      <w:r w:rsidR="00D15611">
        <w:t>Similar</w:t>
      </w:r>
      <w:r w:rsidR="00CC70B7">
        <w:t xml:space="preserve"> </w:t>
      </w:r>
      <w:r w:rsidR="00D15611">
        <w:t>phenomenon can be drawn for layer-common selection of issue 2.</w:t>
      </w:r>
    </w:p>
    <w:p w14:paraId="7D394D4D" w14:textId="310825B2" w:rsidR="00CF5F96" w:rsidRDefault="006107E9" w:rsidP="006107E9">
      <w:pPr>
        <w:pStyle w:val="ListParagraph"/>
        <w:numPr>
          <w:ilvl w:val="0"/>
          <w:numId w:val="25"/>
        </w:numPr>
      </w:pPr>
      <w:r>
        <w:t xml:space="preserve">For instance, if there are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NNZC in polarization 1 and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NNZC in polarization 2, then the total number of NNZC with free-selection is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With polarization-common selection, the total number of NNZC would be </w:t>
      </w:r>
      <m:oMath>
        <m:r>
          <w:rPr>
            <w:rFonts w:ascii="Cambria Math" w:hAnsi="Cambria Math"/>
          </w:rPr>
          <m:t>2×(</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-N)</m:t>
        </m:r>
      </m:oMath>
      <w:r>
        <w:t xml:space="preserve">, where </w:t>
      </w:r>
      <m:oMath>
        <m:r>
          <w:rPr>
            <w:rFonts w:ascii="Cambria Math" w:hAnsi="Cambria Math"/>
          </w:rPr>
          <m:t>N</m:t>
        </m:r>
      </m:oMath>
      <w:r>
        <w:t xml:space="preserve"> is the number of overlapping coefficients of the polarization 1 and 2. Denoting</w:t>
      </w:r>
      <w:r w:rsidR="00326E4C">
        <w:t xml:space="preserve"> </w:t>
      </w:r>
      <m:oMath>
        <m:r>
          <w:rPr>
            <w:rFonts w:ascii="Cambria Math" w:hAnsi="Cambria Math"/>
          </w:rPr>
          <m:t>Q</m:t>
        </m:r>
      </m:oMath>
      <w:r>
        <w:t xml:space="preserve"> the # of bits used for quantization per element, the payload </w:t>
      </w:r>
      <w:r w:rsidR="00326E4C">
        <w:t xml:space="preserve">resulted by free-selection (Alt1) is </w:t>
      </w:r>
      <m:oMath>
        <m:r>
          <w:rPr>
            <w:rFonts w:ascii="Cambria Math" w:hAnsi="Cambria Math"/>
          </w:rPr>
          <m:t>Q×(</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)+2LM</m:t>
        </m:r>
      </m:oMath>
      <w:r w:rsidR="00326E4C">
        <w:t xml:space="preserve">, while the payload resulted by free selection (Alt2) is </w:t>
      </w:r>
      <m:oMath>
        <m:r>
          <w:rPr>
            <w:rFonts w:ascii="Cambria Math" w:hAnsi="Cambria Math"/>
          </w:rPr>
          <m:t>2×</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-N</m:t>
            </m:r>
          </m:e>
        </m:d>
        <m:r>
          <w:rPr>
            <w:rFonts w:ascii="Cambria Math" w:hAnsi="Cambria Math"/>
          </w:rPr>
          <m:t>×Q+LM</m:t>
        </m:r>
      </m:oMath>
      <w:r w:rsidR="00326E4C">
        <w:t>. Table</w:t>
      </w:r>
      <w:r w:rsidR="00EE551F">
        <w:t xml:space="preserve"> 1</w:t>
      </w:r>
      <w:r w:rsidR="00326E4C">
        <w:t xml:space="preserve"> lists a comparison of Alt1 and Alt2 with different number of </w:t>
      </w:r>
      <m:oMath>
        <m:r>
          <w:rPr>
            <w:rFonts w:ascii="Cambria Math" w:hAnsi="Cambria Math"/>
          </w:rPr>
          <m:t>N</m:t>
        </m:r>
      </m:oMath>
      <w:r w:rsidR="00326E4C">
        <w:t xml:space="preserve"> and </w:t>
      </w:r>
      <m:oMath>
        <m:r>
          <w:rPr>
            <w:rFonts w:ascii="Cambria Math" w:hAnsi="Cambria Math"/>
          </w:rPr>
          <m:t>Q</m:t>
        </m:r>
      </m:oMath>
      <w:r w:rsidR="00326E4C">
        <w:t xml:space="preserve"> (considering </w:t>
      </w:r>
      <m:oMath>
        <m:r>
          <w:rPr>
            <w:rFonts w:ascii="Cambria Math" w:hAnsi="Cambria Math"/>
          </w:rPr>
          <m:t>L=M=4</m:t>
        </m:r>
      </m:oMath>
      <w:r w:rsidR="00326E4C">
        <w:t xml:space="preserve"> and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=16</m:t>
        </m:r>
      </m:oMath>
      <w:r w:rsidR="003E2245">
        <w:t xml:space="preserve">, </w:t>
      </w:r>
      <m:oMath>
        <m:r>
          <w:rPr>
            <w:rFonts w:ascii="Cambria Math" w:hAnsi="Cambria Math"/>
          </w:rPr>
          <m:t>Q=6 or 7</m:t>
        </m:r>
      </m:oMath>
      <w:r w:rsidR="00326E4C">
        <w:t>).</w:t>
      </w:r>
      <w:r w:rsidR="003E2245">
        <w:t xml:space="preserve"> We can see for half of the cases, </w:t>
      </w:r>
      <w:r w:rsidR="006D1DEC">
        <w:t>Alt1 has less payload than Alt2</w:t>
      </w:r>
      <w:r w:rsidR="003E2245">
        <w:t>.</w:t>
      </w:r>
    </w:p>
    <w:p w14:paraId="60FD5240" w14:textId="2571CAFC" w:rsidR="00341BCE" w:rsidRPr="00341BCE" w:rsidRDefault="00341BCE" w:rsidP="00341BCE">
      <w:pPr>
        <w:jc w:val="center"/>
        <w:rPr>
          <w:b/>
          <w:lang w:val="en-GB"/>
        </w:rPr>
      </w:pPr>
      <w:r w:rsidRPr="00341BCE">
        <w:rPr>
          <w:b/>
          <w:lang w:val="en-GB"/>
        </w:rPr>
        <w:t>Table</w:t>
      </w:r>
      <w:r w:rsidR="00EE551F">
        <w:rPr>
          <w:b/>
          <w:lang w:val="en-GB"/>
        </w:rPr>
        <w:t xml:space="preserve"> 1</w:t>
      </w:r>
      <w:r w:rsidRPr="00341BCE">
        <w:rPr>
          <w:b/>
          <w:lang w:val="en-GB"/>
        </w:rPr>
        <w:t xml:space="preserve">. Overhead comparison between polarization-common and free selection </w:t>
      </w:r>
    </w:p>
    <w:tbl>
      <w:tblPr>
        <w:tblStyle w:val="TableGrid"/>
        <w:tblW w:w="0" w:type="auto"/>
        <w:tblInd w:w="625" w:type="dxa"/>
        <w:tblLook w:val="04A0" w:firstRow="1" w:lastRow="0" w:firstColumn="1" w:lastColumn="0" w:noHBand="0" w:noVBand="1"/>
      </w:tblPr>
      <w:tblGrid>
        <w:gridCol w:w="1080"/>
        <w:gridCol w:w="1185"/>
        <w:gridCol w:w="1185"/>
        <w:gridCol w:w="1185"/>
        <w:gridCol w:w="1185"/>
        <w:gridCol w:w="1185"/>
        <w:gridCol w:w="1185"/>
      </w:tblGrid>
      <w:tr w:rsidR="003E2245" w14:paraId="4437772C" w14:textId="77777777" w:rsidTr="00EE551F">
        <w:tc>
          <w:tcPr>
            <w:tcW w:w="1080" w:type="dxa"/>
            <w:vAlign w:val="center"/>
          </w:tcPr>
          <w:p w14:paraId="46C49674" w14:textId="52004437" w:rsidR="003E2245" w:rsidRDefault="003E2245" w:rsidP="003E2245">
            <w:pPr>
              <w:jc w:val="center"/>
            </w:pPr>
            <w:r>
              <w:t>N</w:t>
            </w:r>
          </w:p>
        </w:tc>
        <w:tc>
          <w:tcPr>
            <w:tcW w:w="1185" w:type="dxa"/>
            <w:vAlign w:val="center"/>
          </w:tcPr>
          <w:p w14:paraId="7ECCA991" w14:textId="6F45DE40" w:rsidR="003E2245" w:rsidRDefault="003E2245" w:rsidP="003E2245">
            <w:pPr>
              <w:jc w:val="center"/>
            </w:pPr>
            <w:r>
              <w:t>2</w:t>
            </w:r>
          </w:p>
        </w:tc>
        <w:tc>
          <w:tcPr>
            <w:tcW w:w="1185" w:type="dxa"/>
            <w:vAlign w:val="center"/>
          </w:tcPr>
          <w:p w14:paraId="0C92202E" w14:textId="666C2925" w:rsidR="003E2245" w:rsidRDefault="003E2245" w:rsidP="003E2245">
            <w:pPr>
              <w:jc w:val="center"/>
            </w:pPr>
            <w:r>
              <w:t>4</w:t>
            </w:r>
          </w:p>
        </w:tc>
        <w:tc>
          <w:tcPr>
            <w:tcW w:w="1185" w:type="dxa"/>
            <w:vAlign w:val="center"/>
          </w:tcPr>
          <w:p w14:paraId="5CE94BF7" w14:textId="5E735FDC" w:rsidR="003E2245" w:rsidRDefault="003E2245" w:rsidP="003E2245">
            <w:pPr>
              <w:jc w:val="center"/>
            </w:pPr>
            <w:r>
              <w:t>6</w:t>
            </w:r>
          </w:p>
        </w:tc>
        <w:tc>
          <w:tcPr>
            <w:tcW w:w="1185" w:type="dxa"/>
            <w:vAlign w:val="center"/>
          </w:tcPr>
          <w:p w14:paraId="7D1438F7" w14:textId="0B315896" w:rsidR="003E2245" w:rsidRDefault="003E2245" w:rsidP="003E2245">
            <w:pPr>
              <w:jc w:val="center"/>
            </w:pPr>
            <w:r>
              <w:t>8</w:t>
            </w:r>
          </w:p>
        </w:tc>
        <w:tc>
          <w:tcPr>
            <w:tcW w:w="1185" w:type="dxa"/>
            <w:vAlign w:val="center"/>
          </w:tcPr>
          <w:p w14:paraId="0BDA4DB3" w14:textId="0FA82968" w:rsidR="003E2245" w:rsidRDefault="003E2245" w:rsidP="003E2245">
            <w:pPr>
              <w:jc w:val="center"/>
            </w:pPr>
            <w:r>
              <w:t>10</w:t>
            </w:r>
          </w:p>
        </w:tc>
        <w:tc>
          <w:tcPr>
            <w:tcW w:w="1185" w:type="dxa"/>
            <w:vAlign w:val="center"/>
          </w:tcPr>
          <w:p w14:paraId="50E38A24" w14:textId="309FDEB8" w:rsidR="003E2245" w:rsidRDefault="003E2245" w:rsidP="003E2245">
            <w:pPr>
              <w:jc w:val="center"/>
            </w:pPr>
            <w:r>
              <w:t>12</w:t>
            </w:r>
          </w:p>
        </w:tc>
      </w:tr>
      <w:tr w:rsidR="003E2245" w14:paraId="791E9A2B" w14:textId="77777777" w:rsidTr="00EE551F">
        <w:tc>
          <w:tcPr>
            <w:tcW w:w="1080" w:type="dxa"/>
            <w:vAlign w:val="center"/>
          </w:tcPr>
          <w:p w14:paraId="1EE3A2A3" w14:textId="06E27124" w:rsidR="003E2245" w:rsidRDefault="003E2245" w:rsidP="003E2245">
            <w:pPr>
              <w:jc w:val="center"/>
            </w:pPr>
            <w:r>
              <w:t>Alt1</w:t>
            </w:r>
          </w:p>
        </w:tc>
        <w:tc>
          <w:tcPr>
            <w:tcW w:w="7110" w:type="dxa"/>
            <w:gridSpan w:val="6"/>
            <w:vAlign w:val="center"/>
          </w:tcPr>
          <w:p w14:paraId="371343D9" w14:textId="6D5D4532" w:rsidR="003E2245" w:rsidRDefault="003E2245" w:rsidP="003E2245">
            <w:pPr>
              <w:jc w:val="center"/>
            </w:pPr>
            <w:r>
              <w:t>128/144</w:t>
            </w:r>
          </w:p>
        </w:tc>
      </w:tr>
      <w:tr w:rsidR="003E2245" w14:paraId="7828D856" w14:textId="77777777" w:rsidTr="00EE551F">
        <w:trPr>
          <w:trHeight w:val="431"/>
        </w:trPr>
        <w:tc>
          <w:tcPr>
            <w:tcW w:w="1080" w:type="dxa"/>
            <w:vAlign w:val="center"/>
          </w:tcPr>
          <w:p w14:paraId="260D689F" w14:textId="5D24814A" w:rsidR="003E2245" w:rsidRDefault="003E2245" w:rsidP="003E2245">
            <w:pPr>
              <w:jc w:val="center"/>
            </w:pPr>
            <w:r>
              <w:t>Alt2</w:t>
            </w:r>
          </w:p>
        </w:tc>
        <w:tc>
          <w:tcPr>
            <w:tcW w:w="1185" w:type="dxa"/>
            <w:vAlign w:val="center"/>
          </w:tcPr>
          <w:p w14:paraId="6B735F1F" w14:textId="302B7603" w:rsidR="003E2245" w:rsidRDefault="003E2245" w:rsidP="003E2245">
            <w:pPr>
              <w:jc w:val="center"/>
            </w:pPr>
            <w:r>
              <w:t>184/212</w:t>
            </w:r>
          </w:p>
        </w:tc>
        <w:tc>
          <w:tcPr>
            <w:tcW w:w="1185" w:type="dxa"/>
            <w:vAlign w:val="center"/>
          </w:tcPr>
          <w:p w14:paraId="44150D6A" w14:textId="5AFCCF86" w:rsidR="003E2245" w:rsidRDefault="003E2245" w:rsidP="003E2245">
            <w:pPr>
              <w:jc w:val="center"/>
            </w:pPr>
            <w:r>
              <w:t>160/184</w:t>
            </w:r>
          </w:p>
        </w:tc>
        <w:tc>
          <w:tcPr>
            <w:tcW w:w="1185" w:type="dxa"/>
            <w:vAlign w:val="center"/>
          </w:tcPr>
          <w:p w14:paraId="76B07DBC" w14:textId="2B721481" w:rsidR="003E2245" w:rsidRDefault="003E2245" w:rsidP="003E2245">
            <w:pPr>
              <w:jc w:val="center"/>
            </w:pPr>
            <w:r>
              <w:t>136/156</w:t>
            </w:r>
          </w:p>
        </w:tc>
        <w:tc>
          <w:tcPr>
            <w:tcW w:w="1185" w:type="dxa"/>
            <w:vAlign w:val="center"/>
          </w:tcPr>
          <w:p w14:paraId="6BD49A84" w14:textId="24043A7F" w:rsidR="003E2245" w:rsidRDefault="003E2245" w:rsidP="003E2245">
            <w:pPr>
              <w:jc w:val="center"/>
            </w:pPr>
            <w:r>
              <w:t>112/128</w:t>
            </w:r>
          </w:p>
        </w:tc>
        <w:tc>
          <w:tcPr>
            <w:tcW w:w="1185" w:type="dxa"/>
            <w:vAlign w:val="center"/>
          </w:tcPr>
          <w:p w14:paraId="5638B8A8" w14:textId="1F16752A" w:rsidR="003E2245" w:rsidRDefault="003E2245" w:rsidP="003E2245">
            <w:pPr>
              <w:jc w:val="center"/>
            </w:pPr>
            <w:r>
              <w:t>88/100</w:t>
            </w:r>
          </w:p>
        </w:tc>
        <w:tc>
          <w:tcPr>
            <w:tcW w:w="1185" w:type="dxa"/>
            <w:vAlign w:val="center"/>
          </w:tcPr>
          <w:p w14:paraId="5910E4DD" w14:textId="6887AD19" w:rsidR="003E2245" w:rsidRDefault="003E2245" w:rsidP="003E2245">
            <w:pPr>
              <w:jc w:val="center"/>
            </w:pPr>
            <w:r>
              <w:t>64/72</w:t>
            </w:r>
          </w:p>
        </w:tc>
      </w:tr>
    </w:tbl>
    <w:p w14:paraId="6ECB8712" w14:textId="717AFF89" w:rsidR="000B3D08" w:rsidRDefault="006D1DEC" w:rsidP="005634BF">
      <w:pPr>
        <w:jc w:val="both"/>
        <w:rPr>
          <w:lang w:val="en-GB"/>
        </w:rPr>
      </w:pPr>
      <w:r>
        <w:rPr>
          <w:lang w:val="en-GB"/>
        </w:rPr>
        <w:t>C</w:t>
      </w:r>
      <w:r w:rsidR="00C70F0B">
        <w:rPr>
          <w:lang w:val="en-GB"/>
        </w:rPr>
        <w:t>omplexity is a</w:t>
      </w:r>
      <w:r w:rsidR="000B3D08">
        <w:rPr>
          <w:lang w:val="en-GB"/>
        </w:rPr>
        <w:t xml:space="preserve">nother </w:t>
      </w:r>
      <w:r w:rsidR="00EE551F">
        <w:rPr>
          <w:lang w:val="en-GB"/>
        </w:rPr>
        <w:t>dimension to look at</w:t>
      </w:r>
      <w:r w:rsidR="00140E47">
        <w:rPr>
          <w:lang w:val="en-GB"/>
        </w:rPr>
        <w:t xml:space="preserve">. With layer-independent selection, the result of rank-1 CSI </w:t>
      </w:r>
      <w:r w:rsidR="00C70F0B">
        <w:rPr>
          <w:lang w:val="en-GB"/>
        </w:rPr>
        <w:t>can be reused as</w:t>
      </w:r>
      <w:r w:rsidR="00140E47">
        <w:rPr>
          <w:lang w:val="en-GB"/>
        </w:rPr>
        <w:t xml:space="preserve"> the first layer of rank-2. However, this fact does not hold for Alt1A and Alt1B. For Alt1A and Alt1B, layer-common basis/coefficient selection is performed per rank. That is, the basis/coefficient selection for rank-2 needs jointly considering the first and the second layer, while basis/coefficient selection for rank-1 only focus on the first layer. Thus, the resultant basis/coefficient selection and the quantization may be different for rank-1 and the first layer of rank-2.</w:t>
      </w:r>
    </w:p>
    <w:p w14:paraId="2EC98FF3" w14:textId="6A348B23" w:rsidR="00140E47" w:rsidRDefault="00140E47" w:rsidP="005634BF">
      <w:pPr>
        <w:jc w:val="both"/>
        <w:rPr>
          <w:lang w:val="en-GB"/>
        </w:rPr>
      </w:pPr>
      <w:r>
        <w:rPr>
          <w:lang w:val="en-GB"/>
        </w:rPr>
        <w:t>To sum, we have the following observation</w:t>
      </w:r>
      <w:r w:rsidR="00AD30B0">
        <w:rPr>
          <w:lang w:val="en-GB"/>
        </w:rPr>
        <w:t>s</w:t>
      </w:r>
      <w:r>
        <w:rPr>
          <w:lang w:val="en-GB"/>
        </w:rPr>
        <w:t>:</w:t>
      </w:r>
    </w:p>
    <w:p w14:paraId="6E47F964" w14:textId="0E72A0F4" w:rsidR="00140E47" w:rsidRPr="00AD30B0" w:rsidRDefault="00140E47" w:rsidP="005634BF">
      <w:pPr>
        <w:jc w:val="both"/>
        <w:rPr>
          <w:b/>
          <w:i/>
          <w:lang w:val="en-GB"/>
        </w:rPr>
      </w:pPr>
      <w:r w:rsidRPr="00AD30B0">
        <w:rPr>
          <w:b/>
          <w:i/>
          <w:lang w:val="en-GB"/>
        </w:rPr>
        <w:t>Observation</w:t>
      </w:r>
      <w:r w:rsidR="00BC7A45">
        <w:rPr>
          <w:b/>
          <w:i/>
          <w:lang w:val="en-GB"/>
        </w:rPr>
        <w:t xml:space="preserve"> 1</w:t>
      </w:r>
      <w:r w:rsidRPr="00AD30B0">
        <w:rPr>
          <w:b/>
          <w:i/>
          <w:lang w:val="en-GB"/>
        </w:rPr>
        <w:t xml:space="preserve">: </w:t>
      </w:r>
      <w:r w:rsidR="00AD30B0" w:rsidRPr="00AD30B0">
        <w:rPr>
          <w:b/>
          <w:i/>
          <w:lang w:val="en-GB"/>
        </w:rPr>
        <w:t xml:space="preserve">Free selection for size-K0 subset and </w:t>
      </w:r>
      <w:r w:rsidRPr="00AD30B0">
        <w:rPr>
          <w:b/>
          <w:i/>
          <w:lang w:val="en-GB"/>
        </w:rPr>
        <w:t>layer-independent basis/</w:t>
      </w:r>
      <w:r w:rsidR="00AD30B0" w:rsidRPr="00AD30B0">
        <w:rPr>
          <w:b/>
          <w:i/>
          <w:lang w:val="en-GB"/>
        </w:rPr>
        <w:t>coefficient selection accommodate more practical scenarios.</w:t>
      </w:r>
    </w:p>
    <w:p w14:paraId="596D0CAB" w14:textId="019ECF63" w:rsidR="00AD30B0" w:rsidRPr="00AD30B0" w:rsidRDefault="00AD30B0" w:rsidP="005634BF">
      <w:pPr>
        <w:jc w:val="both"/>
        <w:rPr>
          <w:b/>
          <w:i/>
          <w:lang w:val="en-GB"/>
        </w:rPr>
      </w:pPr>
      <w:r w:rsidRPr="00AD30B0">
        <w:rPr>
          <w:b/>
          <w:i/>
          <w:lang w:val="en-GB"/>
        </w:rPr>
        <w:t>Observation</w:t>
      </w:r>
      <w:r w:rsidR="00BC7A45">
        <w:rPr>
          <w:b/>
          <w:i/>
          <w:lang w:val="en-GB"/>
        </w:rPr>
        <w:t xml:space="preserve"> 2</w:t>
      </w:r>
      <w:r w:rsidRPr="00AD30B0">
        <w:rPr>
          <w:b/>
          <w:i/>
          <w:lang w:val="en-GB"/>
        </w:rPr>
        <w:t>: Polarization-common selection for size-K0 subset may have larger overhead than free selection for size-K0 subset.</w:t>
      </w:r>
      <w:r w:rsidR="00D15611">
        <w:rPr>
          <w:b/>
          <w:i/>
          <w:lang w:val="en-GB"/>
        </w:rPr>
        <w:t xml:space="preserve"> Layer-common coefficient selection may also have larger overhead than layer-independent coefficient selection.</w:t>
      </w:r>
    </w:p>
    <w:p w14:paraId="2546E965" w14:textId="2989884B" w:rsidR="00AD30B0" w:rsidRPr="00AD30B0" w:rsidRDefault="00AD30B0" w:rsidP="005634BF">
      <w:pPr>
        <w:jc w:val="both"/>
        <w:rPr>
          <w:b/>
          <w:i/>
          <w:lang w:val="en-GB"/>
        </w:rPr>
      </w:pPr>
      <w:r w:rsidRPr="00AD30B0">
        <w:rPr>
          <w:b/>
          <w:i/>
          <w:lang w:val="en-GB"/>
        </w:rPr>
        <w:lastRenderedPageBreak/>
        <w:t>Observation</w:t>
      </w:r>
      <w:r w:rsidR="00BC7A45">
        <w:rPr>
          <w:b/>
          <w:i/>
          <w:lang w:val="en-GB"/>
        </w:rPr>
        <w:t xml:space="preserve"> </w:t>
      </w:r>
      <w:r w:rsidR="00C23D86">
        <w:rPr>
          <w:b/>
          <w:i/>
          <w:lang w:val="en-GB"/>
        </w:rPr>
        <w:t>3</w:t>
      </w:r>
      <w:r w:rsidRPr="00AD30B0">
        <w:rPr>
          <w:b/>
          <w:i/>
          <w:lang w:val="en-GB"/>
        </w:rPr>
        <w:t>: Layer-common basis/coefficient selection cannot reuse the result of rank-1 CSI.</w:t>
      </w:r>
    </w:p>
    <w:p w14:paraId="783E2A02" w14:textId="54E18191" w:rsidR="00AD30B0" w:rsidRPr="000B3D08" w:rsidRDefault="00AD30B0" w:rsidP="005634BF">
      <w:pPr>
        <w:jc w:val="both"/>
        <w:rPr>
          <w:lang w:val="en-GB"/>
        </w:rPr>
      </w:pPr>
      <w:r>
        <w:rPr>
          <w:lang w:val="en-GB"/>
        </w:rPr>
        <w:t>Based on these observations, we propose</w:t>
      </w:r>
    </w:p>
    <w:p w14:paraId="486230AC" w14:textId="15A9EC17" w:rsidR="003E2245" w:rsidRPr="005634BF" w:rsidRDefault="005634BF" w:rsidP="005634BF">
      <w:pPr>
        <w:jc w:val="both"/>
        <w:rPr>
          <w:b/>
          <w:i/>
          <w:lang w:val="en-GB"/>
        </w:rPr>
      </w:pPr>
      <w:r w:rsidRPr="005634BF">
        <w:rPr>
          <w:b/>
          <w:i/>
          <w:lang w:val="en-GB"/>
        </w:rPr>
        <w:t>Proposal</w:t>
      </w:r>
      <w:r w:rsidR="00BC7A45">
        <w:rPr>
          <w:b/>
          <w:i/>
          <w:lang w:val="en-GB"/>
        </w:rPr>
        <w:t xml:space="preserve"> 1</w:t>
      </w:r>
      <w:r w:rsidRPr="005634BF">
        <w:rPr>
          <w:b/>
          <w:i/>
          <w:lang w:val="en-GB"/>
        </w:rPr>
        <w:t>: for size-K0 subset selection, support unrestricted selection among the 2LM coefficients using 2LM bitmap.</w:t>
      </w:r>
    </w:p>
    <w:p w14:paraId="1C13F42F" w14:textId="1F53F2E2" w:rsidR="005634BF" w:rsidRPr="005634BF" w:rsidRDefault="005634BF" w:rsidP="005634BF">
      <w:pPr>
        <w:jc w:val="both"/>
        <w:rPr>
          <w:b/>
          <w:i/>
          <w:lang w:val="en-GB"/>
        </w:rPr>
      </w:pPr>
      <w:r w:rsidRPr="005634BF">
        <w:rPr>
          <w:b/>
          <w:i/>
          <w:lang w:val="en-GB"/>
        </w:rPr>
        <w:t>Proposal</w:t>
      </w:r>
      <w:r w:rsidR="00BC7A45">
        <w:rPr>
          <w:b/>
          <w:i/>
          <w:lang w:val="en-GB"/>
        </w:rPr>
        <w:t xml:space="preserve"> 2</w:t>
      </w:r>
      <w:r w:rsidRPr="005634BF">
        <w:rPr>
          <w:b/>
          <w:i/>
          <w:lang w:val="en-GB"/>
        </w:rPr>
        <w:t>: for basis/coefficient selection of RI=2, support layer-independent FD basis subset selection, layer-independent coefficient subset selection.</w:t>
      </w:r>
    </w:p>
    <w:p w14:paraId="0D00A688" w14:textId="060A8162" w:rsidR="0046550B" w:rsidRDefault="0046550B" w:rsidP="0046550B">
      <w:pPr>
        <w:pStyle w:val="Heading1"/>
        <w:jc w:val="both"/>
      </w:pPr>
      <w:r>
        <w:t>Value of M and K0</w:t>
      </w:r>
    </w:p>
    <w:p w14:paraId="4AAF942B" w14:textId="77DB2C98" w:rsidR="00F50A70" w:rsidRDefault="006A6341" w:rsidP="0046550B">
      <w:pPr>
        <w:rPr>
          <w:lang w:val="en-GB"/>
        </w:rPr>
      </w:pPr>
      <w:r>
        <w:rPr>
          <w:lang w:val="en-GB"/>
        </w:rPr>
        <w:t xml:space="preserve">In the last meeting, </w:t>
      </w:r>
      <w:r w:rsidR="00FC019B">
        <w:rPr>
          <w:lang w:val="en-GB"/>
        </w:rPr>
        <w:t>one open issue</w:t>
      </w:r>
      <w:r w:rsidR="002B44D3">
        <w:rPr>
          <w:lang w:val="en-GB"/>
        </w:rPr>
        <w:t xml:space="preserve"> related to the value of M</w:t>
      </w:r>
      <w:r w:rsidR="00FC019B">
        <w:rPr>
          <w:lang w:val="en-GB"/>
        </w:rPr>
        <w:t xml:space="preserve"> is whether it is subject to the number of CQI </w:t>
      </w:r>
      <w:proofErr w:type="spellStart"/>
      <w:r w:rsidR="00FC019B">
        <w:rPr>
          <w:lang w:val="en-GB"/>
        </w:rPr>
        <w:t>subbands</w:t>
      </w:r>
      <w:proofErr w:type="spellEnd"/>
      <w:r w:rsidR="00FC019B">
        <w:rPr>
          <w:lang w:val="en-GB"/>
        </w:rPr>
        <w:t xml:space="preserve">, i.e.,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SB</m:t>
            </m:r>
          </m:sub>
        </m:sSub>
        <m:r>
          <w:rPr>
            <w:rFonts w:ascii="Cambria Math" w:hAnsi="Cambria Math"/>
            <w:lang w:val="en-GB"/>
          </w:rPr>
          <m:t>=</m:t>
        </m:r>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num>
          <m:den>
            <m:r>
              <w:rPr>
                <w:rFonts w:ascii="Cambria Math" w:hAnsi="Cambria Math"/>
                <w:lang w:val="en-GB"/>
              </w:rPr>
              <m:t>R</m:t>
            </m:r>
          </m:den>
        </m:f>
      </m:oMath>
      <w:r w:rsidR="00FC019B">
        <w:rPr>
          <w:lang w:val="en-GB"/>
        </w:rPr>
        <w:t xml:space="preserve">, or it is subject to the number of PMI subbands, i.e.,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oMath>
      <w:r w:rsidR="00FC019B">
        <w:rPr>
          <w:lang w:val="en-GB"/>
        </w:rPr>
        <w:t xml:space="preserve">. </w:t>
      </w:r>
      <w:r w:rsidR="00D0732C">
        <w:rPr>
          <w:lang w:val="en-GB"/>
        </w:rPr>
        <w:t xml:space="preserve">For a certain number of CQI </w:t>
      </w:r>
      <w:proofErr w:type="spellStart"/>
      <w:r w:rsidR="00D0732C">
        <w:rPr>
          <w:lang w:val="en-GB"/>
        </w:rPr>
        <w:t>subbands</w:t>
      </w:r>
      <w:proofErr w:type="spellEnd"/>
      <w:r w:rsidR="00D0732C">
        <w:rPr>
          <w:lang w:val="en-GB"/>
        </w:rPr>
        <w:t xml:space="preserve">, </w:t>
      </w:r>
      <m:oMath>
        <m:r>
          <w:rPr>
            <w:rFonts w:ascii="Cambria Math" w:hAnsi="Cambria Math"/>
            <w:lang w:val="en-GB"/>
          </w:rPr>
          <m:t>R=2</m:t>
        </m:r>
      </m:oMath>
      <w:r w:rsidR="00D0732C">
        <w:rPr>
          <w:lang w:val="en-GB"/>
        </w:rPr>
        <w:t xml:space="preserve"> </w:t>
      </w:r>
      <w:r w:rsidR="008E71AC">
        <w:rPr>
          <w:lang w:val="en-GB"/>
        </w:rPr>
        <w:t>brings double the number of taps of</w:t>
      </w:r>
      <w:r w:rsidR="00D0732C">
        <w:rPr>
          <w:lang w:val="en-GB"/>
        </w:rPr>
        <w:t xml:space="preserve"> </w:t>
      </w:r>
      <m:oMath>
        <m:r>
          <w:rPr>
            <w:rFonts w:ascii="Cambria Math" w:hAnsi="Cambria Math"/>
            <w:lang w:val="en-GB"/>
          </w:rPr>
          <m:t>R=1</m:t>
        </m:r>
      </m:oMath>
      <w:r w:rsidR="00D0732C">
        <w:rPr>
          <w:lang w:val="en-GB"/>
        </w:rPr>
        <w:t xml:space="preserve"> when performing compression using DFT basis</w:t>
      </w:r>
      <w:r w:rsidR="008E71AC">
        <w:rPr>
          <w:lang w:val="en-GB"/>
        </w:rPr>
        <w:t xml:space="preserve">. </w:t>
      </w:r>
      <w:r w:rsidR="007E102D">
        <w:rPr>
          <w:lang w:val="en-GB"/>
        </w:rPr>
        <w:t xml:space="preserve">The strength of the additional taps depends on the frequency selectivity of the channel and the narrow band inter-cell interference (which will be used for channel-whitening and may change the frequency selectivity). Hence, </w:t>
      </w:r>
      <w:r w:rsidR="006D4CE4">
        <w:rPr>
          <w:lang w:val="en-GB"/>
        </w:rPr>
        <w:t xml:space="preserve">generally, </w:t>
      </w:r>
      <w:r w:rsidR="007E102D">
        <w:rPr>
          <w:lang w:val="en-GB"/>
        </w:rPr>
        <w:t xml:space="preserve">UE may need to select more basis for </w:t>
      </w:r>
      <m:oMath>
        <m:r>
          <w:rPr>
            <w:rFonts w:ascii="Cambria Math" w:hAnsi="Cambria Math"/>
            <w:lang w:val="en-GB"/>
          </w:rPr>
          <m:t>R=2</m:t>
        </m:r>
      </m:oMath>
      <w:r w:rsidR="007E102D">
        <w:rPr>
          <w:lang w:val="en-GB"/>
        </w:rPr>
        <w:t xml:space="preserve"> than </w:t>
      </w:r>
      <m:oMath>
        <m:r>
          <w:rPr>
            <w:rFonts w:ascii="Cambria Math" w:hAnsi="Cambria Math"/>
            <w:lang w:val="en-GB"/>
          </w:rPr>
          <m:t>R=1</m:t>
        </m:r>
      </m:oMath>
      <w:r w:rsidR="007E102D">
        <w:rPr>
          <w:lang w:val="en-GB"/>
        </w:rPr>
        <w:t>.</w:t>
      </w:r>
      <w:r w:rsidR="006D4CE4">
        <w:rPr>
          <w:lang w:val="en-GB"/>
        </w:rPr>
        <w:t xml:space="preserve"> </w:t>
      </w:r>
      <w:r w:rsidR="0001040B">
        <w:rPr>
          <w:lang w:val="en-GB"/>
        </w:rPr>
        <w:t xml:space="preserve">Since </w:t>
      </w:r>
      <m:oMath>
        <m:r>
          <w:rPr>
            <w:rFonts w:ascii="Cambria Math" w:hAnsi="Cambria Math"/>
            <w:lang w:val="en-GB"/>
          </w:rPr>
          <m:t>p∈</m:t>
        </m:r>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1</m:t>
                </m:r>
              </m:num>
              <m:den>
                <m:r>
                  <w:rPr>
                    <w:rFonts w:ascii="Cambria Math" w:hAnsi="Cambria Math"/>
                    <w:lang w:val="en-GB"/>
                  </w:rPr>
                  <m:t>4</m:t>
                </m:r>
              </m:den>
            </m:f>
            <m:r>
              <w:rPr>
                <w:rFonts w:ascii="Cambria Math" w:hAnsi="Cambria Math"/>
                <w:lang w:val="en-GB"/>
              </w:rPr>
              <m:t>,</m:t>
            </m:r>
            <m:f>
              <m:fPr>
                <m:ctrlPr>
                  <w:rPr>
                    <w:rFonts w:ascii="Cambria Math" w:hAnsi="Cambria Math"/>
                    <w:i/>
                    <w:lang w:val="en-GB"/>
                  </w:rPr>
                </m:ctrlPr>
              </m:fPr>
              <m:num>
                <m:r>
                  <w:rPr>
                    <w:rFonts w:ascii="Cambria Math" w:hAnsi="Cambria Math"/>
                    <w:lang w:val="en-GB"/>
                  </w:rPr>
                  <m:t>1</m:t>
                </m:r>
              </m:num>
              <m:den>
                <m:r>
                  <w:rPr>
                    <w:rFonts w:ascii="Cambria Math" w:hAnsi="Cambria Math"/>
                    <w:lang w:val="en-GB"/>
                  </w:rPr>
                  <m:t>2</m:t>
                </m:r>
              </m:den>
            </m:f>
          </m:e>
        </m:d>
      </m:oMath>
      <w:r w:rsidR="008A4EEA">
        <w:rPr>
          <w:lang w:val="en-GB"/>
        </w:rPr>
        <w:t xml:space="preserve"> are supported, the gNB has the flexibility to configure </w:t>
      </w:r>
      <m:oMath>
        <m:r>
          <w:rPr>
            <w:rFonts w:ascii="Cambria Math" w:hAnsi="Cambria Math"/>
            <w:lang w:val="en-GB"/>
          </w:rPr>
          <m:t>p=</m:t>
        </m:r>
        <m:f>
          <m:fPr>
            <m:ctrlPr>
              <w:rPr>
                <w:rFonts w:ascii="Cambria Math" w:hAnsi="Cambria Math"/>
                <w:i/>
                <w:lang w:val="en-GB"/>
              </w:rPr>
            </m:ctrlPr>
          </m:fPr>
          <m:num>
            <m:r>
              <w:rPr>
                <w:rFonts w:ascii="Cambria Math" w:hAnsi="Cambria Math"/>
                <w:lang w:val="en-GB"/>
              </w:rPr>
              <m:t>1</m:t>
            </m:r>
          </m:num>
          <m:den>
            <m:r>
              <w:rPr>
                <w:rFonts w:ascii="Cambria Math" w:hAnsi="Cambria Math"/>
                <w:lang w:val="en-GB"/>
              </w:rPr>
              <m:t>4</m:t>
            </m:r>
          </m:den>
        </m:f>
      </m:oMath>
      <w:r w:rsidR="008A4EEA">
        <w:rPr>
          <w:lang w:val="en-GB"/>
        </w:rPr>
        <w:t xml:space="preserve"> if </w:t>
      </w:r>
      <m:oMath>
        <m:r>
          <w:rPr>
            <w:rFonts w:ascii="Cambria Math" w:hAnsi="Cambria Math"/>
            <w:lang w:val="en-GB"/>
          </w:rPr>
          <m:t>p=</m:t>
        </m:r>
        <m:f>
          <m:fPr>
            <m:ctrlPr>
              <w:rPr>
                <w:rFonts w:ascii="Cambria Math" w:hAnsi="Cambria Math"/>
                <w:i/>
                <w:lang w:val="en-GB"/>
              </w:rPr>
            </m:ctrlPr>
          </m:fPr>
          <m:num>
            <m:r>
              <w:rPr>
                <w:rFonts w:ascii="Cambria Math" w:hAnsi="Cambria Math"/>
                <w:lang w:val="en-GB"/>
              </w:rPr>
              <m:t>1</m:t>
            </m:r>
          </m:num>
          <m:den>
            <m:r>
              <w:rPr>
                <w:rFonts w:ascii="Cambria Math" w:hAnsi="Cambria Math"/>
                <w:lang w:val="en-GB"/>
              </w:rPr>
              <m:t>2</m:t>
            </m:r>
          </m:den>
        </m:f>
      </m:oMath>
      <w:r w:rsidR="008A4EEA">
        <w:rPr>
          <w:lang w:val="en-GB"/>
        </w:rPr>
        <w:t xml:space="preserve"> is too large when </w:t>
      </w:r>
      <m:oMath>
        <m:r>
          <w:rPr>
            <w:rFonts w:ascii="Cambria Math" w:hAnsi="Cambria Math"/>
            <w:lang w:val="en-GB"/>
          </w:rPr>
          <m:t>R=2</m:t>
        </m:r>
      </m:oMath>
      <w:r w:rsidR="008A4EEA">
        <w:rPr>
          <w:lang w:val="en-GB"/>
        </w:rPr>
        <w:t>. To sum, we propose</w:t>
      </w:r>
    </w:p>
    <w:p w14:paraId="626421C3" w14:textId="3FF62C2A" w:rsidR="0046550B" w:rsidRDefault="00F50A70" w:rsidP="0046550B">
      <w:pPr>
        <w:rPr>
          <w:b/>
          <w:i/>
          <w:lang w:val="en-GB"/>
        </w:rPr>
      </w:pPr>
      <w:r w:rsidRPr="00F50A70">
        <w:rPr>
          <w:b/>
          <w:i/>
          <w:lang w:val="en-GB"/>
        </w:rPr>
        <w:t>Proposal</w:t>
      </w:r>
      <w:r w:rsidR="00BC7A45">
        <w:rPr>
          <w:b/>
          <w:i/>
          <w:lang w:val="en-GB"/>
        </w:rPr>
        <w:t xml:space="preserve"> 3</w:t>
      </w:r>
      <w:r w:rsidRPr="00F50A70">
        <w:rPr>
          <w:b/>
          <w:i/>
          <w:lang w:val="en-GB"/>
        </w:rPr>
        <w:t xml:space="preserve">: Support </w:t>
      </w:r>
      <m:oMath>
        <m:r>
          <m:rPr>
            <m:sty m:val="bi"/>
          </m:rPr>
          <w:rPr>
            <w:rFonts w:ascii="Cambria Math" w:hAnsi="Cambria Math"/>
            <w:lang w:val="en-GB"/>
          </w:rPr>
          <m:t>M=</m:t>
        </m:r>
        <m:d>
          <m:dPr>
            <m:begChr m:val="⌈"/>
            <m:endChr m:val="⌉"/>
            <m:ctrlPr>
              <w:rPr>
                <w:rFonts w:ascii="Cambria Math" w:hAnsi="Cambria Math"/>
                <w:b/>
                <w:i/>
                <w:lang w:val="en-GB"/>
              </w:rPr>
            </m:ctrlPr>
          </m:dPr>
          <m:e>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3</m:t>
                </m:r>
              </m:sub>
            </m:sSub>
            <m:r>
              <m:rPr>
                <m:sty m:val="bi"/>
              </m:rPr>
              <w:rPr>
                <w:rFonts w:ascii="Cambria Math" w:hAnsi="Cambria Math"/>
                <w:lang w:val="en-GB"/>
              </w:rPr>
              <m:t>×p</m:t>
            </m:r>
          </m:e>
        </m:d>
      </m:oMath>
      <w:r w:rsidRPr="00F50A70">
        <w:rPr>
          <w:b/>
          <w:i/>
          <w:lang w:val="en-GB"/>
        </w:rPr>
        <w:t>.</w:t>
      </w:r>
    </w:p>
    <w:p w14:paraId="7F1288B3" w14:textId="7232924F" w:rsidR="008A4EEA" w:rsidRDefault="008A4EEA" w:rsidP="0046550B">
      <w:pPr>
        <w:rPr>
          <w:lang w:val="en-GB"/>
        </w:rPr>
      </w:pPr>
      <w:r>
        <w:rPr>
          <w:lang w:val="en-GB"/>
        </w:rPr>
        <w:t>Another</w:t>
      </w:r>
      <w:r w:rsidR="00AE2983">
        <w:rPr>
          <w:lang w:val="en-GB"/>
        </w:rPr>
        <w:t xml:space="preserve"> open</w:t>
      </w:r>
      <w:r>
        <w:rPr>
          <w:lang w:val="en-GB"/>
        </w:rPr>
        <w:t xml:space="preserve"> issue is </w:t>
      </w:r>
      <w:r w:rsidR="00AE2983">
        <w:rPr>
          <w:lang w:val="en-GB"/>
        </w:rPr>
        <w:t>to determine</w:t>
      </w:r>
      <w:r>
        <w:rPr>
          <w:lang w:val="en-GB"/>
        </w:rPr>
        <w:t xml:space="preserve">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r>
          <w:rPr>
            <w:rFonts w:ascii="Cambria Math" w:hAnsi="Cambria Math"/>
            <w:lang w:val="en-GB"/>
          </w:rPr>
          <m:t>=</m:t>
        </m:r>
        <m:d>
          <m:dPr>
            <m:begChr m:val="⌈"/>
            <m:endChr m:val="⌉"/>
            <m:ctrlPr>
              <w:rPr>
                <w:rFonts w:ascii="Cambria Math" w:hAnsi="Cambria Math"/>
                <w:i/>
                <w:lang w:val="en-GB"/>
              </w:rPr>
            </m:ctrlPr>
          </m:dPr>
          <m:e>
            <m:r>
              <w:rPr>
                <w:rFonts w:ascii="Cambria Math" w:hAnsi="Cambria Math"/>
                <w:lang w:val="en-GB"/>
              </w:rPr>
              <m:t>2LM×β</m:t>
            </m:r>
          </m:e>
        </m:d>
      </m:oMath>
      <w:r w:rsidRPr="008A4EEA">
        <w:rPr>
          <w:lang w:val="en-GB"/>
        </w:rPr>
        <w:t xml:space="preserve"> by </w:t>
      </w:r>
      <w:proofErr w:type="spellStart"/>
      <w:r w:rsidRPr="008A4EEA">
        <w:rPr>
          <w:lang w:val="en-GB"/>
        </w:rPr>
        <w:t>downselecting</w:t>
      </w:r>
      <w:proofErr w:type="spellEnd"/>
      <w:r w:rsidRPr="008A4EEA">
        <w:rPr>
          <w:lang w:val="en-GB"/>
        </w:rPr>
        <w:t xml:space="preserve"> two from </w:t>
      </w:r>
      <m:oMath>
        <m:r>
          <w:rPr>
            <w:rFonts w:ascii="Cambria Math" w:hAnsi="Cambria Math"/>
            <w:lang w:val="en-GB"/>
          </w:rPr>
          <m:t>β=</m:t>
        </m:r>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1</m:t>
                </m:r>
              </m:num>
              <m:den>
                <m:r>
                  <w:rPr>
                    <w:rFonts w:ascii="Cambria Math" w:hAnsi="Cambria Math"/>
                    <w:lang w:val="en-GB"/>
                  </w:rPr>
                  <m:t>8</m:t>
                </m:r>
              </m:den>
            </m:f>
            <m:r>
              <w:rPr>
                <w:rFonts w:ascii="Cambria Math" w:hAnsi="Cambria Math"/>
                <w:lang w:val="en-GB"/>
              </w:rPr>
              <m:t>,</m:t>
            </m:r>
            <m:f>
              <m:fPr>
                <m:ctrlPr>
                  <w:rPr>
                    <w:rFonts w:ascii="Cambria Math" w:hAnsi="Cambria Math"/>
                    <w:i/>
                    <w:lang w:val="en-GB"/>
                  </w:rPr>
                </m:ctrlPr>
              </m:fPr>
              <m:num>
                <m:r>
                  <w:rPr>
                    <w:rFonts w:ascii="Cambria Math" w:hAnsi="Cambria Math"/>
                    <w:lang w:val="en-GB"/>
                  </w:rPr>
                  <m:t>1</m:t>
                </m:r>
              </m:num>
              <m:den>
                <m:r>
                  <w:rPr>
                    <w:rFonts w:ascii="Cambria Math" w:hAnsi="Cambria Math"/>
                    <w:lang w:val="en-GB"/>
                  </w:rPr>
                  <m:t>4</m:t>
                </m:r>
              </m:den>
            </m:f>
            <m:r>
              <w:rPr>
                <w:rFonts w:ascii="Cambria Math" w:hAnsi="Cambria Math"/>
                <w:lang w:val="en-GB"/>
              </w:rPr>
              <m:t>,</m:t>
            </m:r>
            <m:f>
              <m:fPr>
                <m:ctrlPr>
                  <w:rPr>
                    <w:rFonts w:ascii="Cambria Math" w:hAnsi="Cambria Math"/>
                    <w:i/>
                    <w:lang w:val="en-GB"/>
                  </w:rPr>
                </m:ctrlPr>
              </m:fPr>
              <m:num>
                <m:r>
                  <w:rPr>
                    <w:rFonts w:ascii="Cambria Math" w:hAnsi="Cambria Math"/>
                    <w:lang w:val="en-GB"/>
                  </w:rPr>
                  <m:t>1</m:t>
                </m:r>
              </m:num>
              <m:den>
                <m:r>
                  <w:rPr>
                    <w:rFonts w:ascii="Cambria Math" w:hAnsi="Cambria Math"/>
                    <w:lang w:val="en-GB"/>
                  </w:rPr>
                  <m:t>2</m:t>
                </m:r>
              </m:den>
            </m:f>
            <m:r>
              <w:rPr>
                <w:rFonts w:ascii="Cambria Math" w:hAnsi="Cambria Math"/>
                <w:lang w:val="en-GB"/>
              </w:rPr>
              <m:t>,</m:t>
            </m:r>
            <m:f>
              <m:fPr>
                <m:ctrlPr>
                  <w:rPr>
                    <w:rFonts w:ascii="Cambria Math" w:hAnsi="Cambria Math"/>
                    <w:i/>
                    <w:lang w:val="en-GB"/>
                  </w:rPr>
                </m:ctrlPr>
              </m:fPr>
              <m:num>
                <m:r>
                  <w:rPr>
                    <w:rFonts w:ascii="Cambria Math" w:hAnsi="Cambria Math"/>
                    <w:lang w:val="en-GB"/>
                  </w:rPr>
                  <m:t>3</m:t>
                </m:r>
              </m:num>
              <m:den>
                <m:r>
                  <w:rPr>
                    <w:rFonts w:ascii="Cambria Math" w:hAnsi="Cambria Math"/>
                    <w:lang w:val="en-GB"/>
                  </w:rPr>
                  <m:t>4</m:t>
                </m:r>
              </m:den>
            </m:f>
          </m:e>
        </m:d>
      </m:oMath>
      <w:r w:rsidR="00194708">
        <w:rPr>
          <w:lang w:val="en-GB"/>
        </w:rPr>
        <w:t xml:space="preserve">. </w:t>
      </w:r>
      <w:r w:rsidR="000A2C0D">
        <w:rPr>
          <w:lang w:val="en-GB"/>
        </w:rPr>
        <w:t xml:space="preserve">Since </w:t>
      </w:r>
      <m:oMath>
        <m:r>
          <w:rPr>
            <w:rFonts w:ascii="Cambria Math" w:hAnsi="Cambria Math"/>
            <w:lang w:val="en-GB"/>
          </w:rPr>
          <m:t>p=</m:t>
        </m:r>
        <m:f>
          <m:fPr>
            <m:ctrlPr>
              <w:rPr>
                <w:rFonts w:ascii="Cambria Math" w:hAnsi="Cambria Math"/>
                <w:i/>
                <w:lang w:val="en-GB"/>
              </w:rPr>
            </m:ctrlPr>
          </m:fPr>
          <m:num>
            <m:r>
              <w:rPr>
                <w:rFonts w:ascii="Cambria Math" w:hAnsi="Cambria Math"/>
                <w:lang w:val="en-GB"/>
              </w:rPr>
              <m:t>1</m:t>
            </m:r>
          </m:num>
          <m:den>
            <m:r>
              <w:rPr>
                <w:rFonts w:ascii="Cambria Math" w:hAnsi="Cambria Math"/>
                <w:lang w:val="en-GB"/>
              </w:rPr>
              <m:t>4</m:t>
            </m:r>
          </m:den>
        </m:f>
      </m:oMath>
      <w:r w:rsidR="000A2C0D">
        <w:rPr>
          <w:lang w:val="en-GB"/>
        </w:rPr>
        <w:t xml:space="preserve"> is </w:t>
      </w:r>
      <w:r w:rsidR="00290C22">
        <w:rPr>
          <w:lang w:val="en-GB"/>
        </w:rPr>
        <w:t xml:space="preserve">already </w:t>
      </w:r>
      <w:r w:rsidR="000A2C0D">
        <w:rPr>
          <w:lang w:val="en-GB"/>
        </w:rPr>
        <w:t xml:space="preserve">supported, </w:t>
      </w:r>
      <w:r w:rsidR="00290C22">
        <w:rPr>
          <w:lang w:val="en-GB"/>
        </w:rPr>
        <w:t xml:space="preserve">compression ratio can be as small as </w:t>
      </w:r>
      <m:oMath>
        <m:f>
          <m:fPr>
            <m:ctrlPr>
              <w:rPr>
                <w:rFonts w:ascii="Cambria Math" w:hAnsi="Cambria Math"/>
                <w:i/>
                <w:lang w:val="en-GB"/>
              </w:rPr>
            </m:ctrlPr>
          </m:fPr>
          <m:num>
            <m:r>
              <w:rPr>
                <w:rFonts w:ascii="Cambria Math" w:hAnsi="Cambria Math"/>
                <w:lang w:val="en-GB"/>
              </w:rPr>
              <m:t>1</m:t>
            </m:r>
          </m:num>
          <m:den>
            <m:r>
              <w:rPr>
                <w:rFonts w:ascii="Cambria Math" w:hAnsi="Cambria Math"/>
                <w:lang w:val="en-GB"/>
              </w:rPr>
              <m:t>8</m:t>
            </m:r>
          </m:den>
        </m:f>
      </m:oMath>
      <w:r w:rsidR="00290C22">
        <w:rPr>
          <w:lang w:val="en-GB"/>
        </w:rPr>
        <w:t xml:space="preserve"> considering </w:t>
      </w:r>
      <m:oMath>
        <m:r>
          <w:rPr>
            <w:rFonts w:ascii="Cambria Math" w:hAnsi="Cambria Math"/>
            <w:lang w:val="en-GB"/>
          </w:rPr>
          <m:t>β</m:t>
        </m:r>
        <m:r>
          <w:rPr>
            <w:rFonts w:ascii="Cambria Math" w:hAnsi="Cambria Math"/>
            <w:lang w:val="en-GB"/>
          </w:rPr>
          <m:t>=</m:t>
        </m:r>
        <m:f>
          <m:fPr>
            <m:ctrlPr>
              <w:rPr>
                <w:rFonts w:ascii="Cambria Math" w:hAnsi="Cambria Math"/>
                <w:i/>
                <w:lang w:val="en-GB"/>
              </w:rPr>
            </m:ctrlPr>
          </m:fPr>
          <m:num>
            <m:r>
              <w:rPr>
                <w:rFonts w:ascii="Cambria Math" w:hAnsi="Cambria Math"/>
                <w:lang w:val="en-GB"/>
              </w:rPr>
              <m:t>1</m:t>
            </m:r>
          </m:num>
          <m:den>
            <m:r>
              <w:rPr>
                <w:rFonts w:ascii="Cambria Math" w:hAnsi="Cambria Math"/>
                <w:lang w:val="en-GB"/>
              </w:rPr>
              <m:t>2</m:t>
            </m:r>
          </m:den>
        </m:f>
      </m:oMath>
      <w:r w:rsidR="00632140">
        <w:rPr>
          <w:lang w:val="en-GB"/>
        </w:rPr>
        <w:t xml:space="preserve">. Then, </w:t>
      </w:r>
      <w:r w:rsidR="000A2C0D">
        <w:rPr>
          <w:lang w:val="en-GB"/>
        </w:rPr>
        <w:t xml:space="preserve">the values of </w:t>
      </w:r>
      <m:oMath>
        <m:r>
          <w:rPr>
            <w:rFonts w:ascii="Cambria Math" w:hAnsi="Cambria Math"/>
            <w:lang w:val="en-GB"/>
          </w:rPr>
          <m:t>β&lt;</m:t>
        </m:r>
        <m:f>
          <m:fPr>
            <m:ctrlPr>
              <w:rPr>
                <w:rFonts w:ascii="Cambria Math" w:hAnsi="Cambria Math"/>
                <w:i/>
                <w:lang w:val="en-GB"/>
              </w:rPr>
            </m:ctrlPr>
          </m:fPr>
          <m:num>
            <m:r>
              <w:rPr>
                <w:rFonts w:ascii="Cambria Math" w:hAnsi="Cambria Math"/>
                <w:lang w:val="en-GB"/>
              </w:rPr>
              <m:t>1</m:t>
            </m:r>
          </m:num>
          <m:den>
            <m:r>
              <w:rPr>
                <w:rFonts w:ascii="Cambria Math" w:hAnsi="Cambria Math"/>
                <w:lang w:val="en-GB"/>
              </w:rPr>
              <m:t>2</m:t>
            </m:r>
          </m:den>
        </m:f>
      </m:oMath>
      <w:r w:rsidR="000A2C0D">
        <w:rPr>
          <w:lang w:val="en-GB"/>
        </w:rPr>
        <w:t xml:space="preserve"> seems unnecessary. Besides, when</w:t>
      </w:r>
      <m:oMath>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oMath>
      <w:r w:rsidR="00632140">
        <w:rPr>
          <w:lang w:val="en-GB"/>
        </w:rPr>
        <w:t xml:space="preserve"> is relatively large such that some zero-coefficients are included</w:t>
      </w:r>
      <w:r w:rsidR="000A2C0D">
        <w:rPr>
          <w:lang w:val="en-GB"/>
        </w:rPr>
        <w:t>, UE may report number of non-zero coefficients to further reduce the overhead. Accordingly, we propose</w:t>
      </w:r>
    </w:p>
    <w:p w14:paraId="3E49A0BD" w14:textId="0179C75B" w:rsidR="00F50A70" w:rsidRDefault="00F50A70" w:rsidP="0046550B">
      <w:pPr>
        <w:rPr>
          <w:b/>
          <w:i/>
          <w:lang w:val="en-GB"/>
        </w:rPr>
      </w:pPr>
      <w:r w:rsidRPr="00F50A70">
        <w:rPr>
          <w:b/>
          <w:i/>
          <w:lang w:val="en-GB"/>
        </w:rPr>
        <w:t>Proposal</w:t>
      </w:r>
      <w:r w:rsidR="00BC7A45">
        <w:rPr>
          <w:b/>
          <w:i/>
          <w:lang w:val="en-GB"/>
        </w:rPr>
        <w:t xml:space="preserve"> 4</w:t>
      </w:r>
      <w:r w:rsidRPr="00F50A70">
        <w:rPr>
          <w:b/>
          <w:i/>
          <w:lang w:val="en-GB"/>
        </w:rPr>
        <w:t>: Support large value</w:t>
      </w:r>
      <w:r w:rsidR="000A2C0D">
        <w:rPr>
          <w:b/>
          <w:i/>
          <w:lang w:val="en-GB"/>
        </w:rPr>
        <w:t>s</w:t>
      </w:r>
      <w:r w:rsidRPr="00F50A70">
        <w:rPr>
          <w:b/>
          <w:i/>
          <w:lang w:val="en-GB"/>
        </w:rPr>
        <w:t xml:space="preserve"> </w:t>
      </w:r>
      <m:oMath>
        <m:sSub>
          <m:sSubPr>
            <m:ctrlPr>
              <w:rPr>
                <w:rFonts w:ascii="Cambria Math" w:hAnsi="Cambria Math"/>
                <w:b/>
                <w:i/>
                <w:lang w:val="en-GB"/>
              </w:rPr>
            </m:ctrlPr>
          </m:sSubPr>
          <m:e>
            <m:r>
              <m:rPr>
                <m:sty m:val="bi"/>
              </m:rPr>
              <w:rPr>
                <w:rFonts w:ascii="Cambria Math" w:hAnsi="Cambria Math"/>
                <w:lang w:val="en-GB"/>
              </w:rPr>
              <m:t>K</m:t>
            </m:r>
          </m:e>
          <m:sub>
            <m:r>
              <m:rPr>
                <m:sty m:val="bi"/>
              </m:rPr>
              <w:rPr>
                <w:rFonts w:ascii="Cambria Math" w:hAnsi="Cambria Math"/>
                <w:lang w:val="en-GB"/>
              </w:rPr>
              <m:t>0</m:t>
            </m:r>
          </m:sub>
        </m:sSub>
        <m:r>
          <m:rPr>
            <m:sty m:val="bi"/>
          </m:rPr>
          <w:rPr>
            <w:rFonts w:ascii="Cambria Math" w:hAnsi="Cambria Math"/>
            <w:lang w:val="en-GB"/>
          </w:rPr>
          <m:t>=</m:t>
        </m:r>
        <m:d>
          <m:dPr>
            <m:begChr m:val="⌈"/>
            <m:endChr m:val="⌉"/>
            <m:ctrlPr>
              <w:rPr>
                <w:rFonts w:ascii="Cambria Math" w:hAnsi="Cambria Math"/>
                <w:b/>
                <w:i/>
                <w:lang w:val="en-GB"/>
              </w:rPr>
            </m:ctrlPr>
          </m:dPr>
          <m:e>
            <m:r>
              <m:rPr>
                <m:sty m:val="bi"/>
              </m:rPr>
              <w:rPr>
                <w:rFonts w:ascii="Cambria Math" w:hAnsi="Cambria Math"/>
                <w:lang w:val="en-GB"/>
              </w:rPr>
              <m:t>2</m:t>
            </m:r>
            <m:r>
              <m:rPr>
                <m:sty m:val="bi"/>
              </m:rPr>
              <w:rPr>
                <w:rFonts w:ascii="Cambria Math" w:hAnsi="Cambria Math"/>
                <w:lang w:val="en-GB"/>
              </w:rPr>
              <m:t>LM×β</m:t>
            </m:r>
          </m:e>
        </m:d>
      </m:oMath>
      <w:r w:rsidRPr="00F50A70">
        <w:rPr>
          <w:b/>
          <w:i/>
          <w:lang w:val="en-GB"/>
        </w:rPr>
        <w:t xml:space="preserve">, </w:t>
      </w:r>
      <m:oMath>
        <m:r>
          <m:rPr>
            <m:sty m:val="bi"/>
          </m:rPr>
          <w:rPr>
            <w:rFonts w:ascii="Cambria Math" w:hAnsi="Cambria Math"/>
            <w:lang w:val="en-GB"/>
          </w:rPr>
          <m:t>β∈</m:t>
        </m:r>
        <m:d>
          <m:dPr>
            <m:begChr m:val="{"/>
            <m:endChr m:val="}"/>
            <m:ctrlPr>
              <w:rPr>
                <w:rFonts w:ascii="Cambria Math" w:hAnsi="Cambria Math"/>
                <w:b/>
                <w:i/>
                <w:lang w:val="en-GB"/>
              </w:rPr>
            </m:ctrlPr>
          </m:dPr>
          <m:e>
            <m:f>
              <m:fPr>
                <m:ctrlPr>
                  <w:rPr>
                    <w:rFonts w:ascii="Cambria Math" w:hAnsi="Cambria Math"/>
                    <w:b/>
                    <w:i/>
                    <w:lang w:val="en-GB"/>
                  </w:rPr>
                </m:ctrlPr>
              </m:fPr>
              <m:num>
                <m:r>
                  <m:rPr>
                    <m:sty m:val="bi"/>
                  </m:rPr>
                  <w:rPr>
                    <w:rFonts w:ascii="Cambria Math" w:hAnsi="Cambria Math"/>
                    <w:lang w:val="en-GB"/>
                  </w:rPr>
                  <m:t>1</m:t>
                </m:r>
              </m:num>
              <m:den>
                <m:r>
                  <m:rPr>
                    <m:sty m:val="bi"/>
                  </m:rPr>
                  <w:rPr>
                    <w:rFonts w:ascii="Cambria Math" w:hAnsi="Cambria Math"/>
                    <w:lang w:val="en-GB"/>
                  </w:rPr>
                  <m:t>2</m:t>
                </m:r>
              </m:den>
            </m:f>
            <m:r>
              <m:rPr>
                <m:sty m:val="bi"/>
              </m:rPr>
              <w:rPr>
                <w:rFonts w:ascii="Cambria Math" w:hAnsi="Cambria Math"/>
                <w:lang w:val="en-GB"/>
              </w:rPr>
              <m:t>,</m:t>
            </m:r>
            <m:f>
              <m:fPr>
                <m:ctrlPr>
                  <w:rPr>
                    <w:rFonts w:ascii="Cambria Math" w:hAnsi="Cambria Math"/>
                    <w:b/>
                    <w:i/>
                    <w:lang w:val="en-GB"/>
                  </w:rPr>
                </m:ctrlPr>
              </m:fPr>
              <m:num>
                <m:r>
                  <m:rPr>
                    <m:sty m:val="bi"/>
                  </m:rPr>
                  <w:rPr>
                    <w:rFonts w:ascii="Cambria Math" w:hAnsi="Cambria Math"/>
                    <w:lang w:val="en-GB"/>
                  </w:rPr>
                  <m:t>3</m:t>
                </m:r>
              </m:num>
              <m:den>
                <m:r>
                  <m:rPr>
                    <m:sty m:val="bi"/>
                  </m:rPr>
                  <w:rPr>
                    <w:rFonts w:ascii="Cambria Math" w:hAnsi="Cambria Math"/>
                    <w:lang w:val="en-GB"/>
                  </w:rPr>
                  <m:t>4</m:t>
                </m:r>
              </m:den>
            </m:f>
          </m:e>
        </m:d>
      </m:oMath>
      <w:r w:rsidRPr="00F50A70">
        <w:rPr>
          <w:b/>
          <w:i/>
          <w:lang w:val="en-GB"/>
        </w:rPr>
        <w:t>.</w:t>
      </w:r>
    </w:p>
    <w:p w14:paraId="37E1A25C" w14:textId="0ACCB38B" w:rsidR="00BF7126" w:rsidRDefault="00740C80" w:rsidP="0046550B">
      <w:pPr>
        <w:rPr>
          <w:lang w:val="en-GB"/>
        </w:rPr>
      </w:pPr>
      <w:r w:rsidRPr="00740C80">
        <w:rPr>
          <w:lang w:val="en-GB"/>
        </w:rPr>
        <w:t>Mor</w:t>
      </w:r>
      <w:r>
        <w:rPr>
          <w:lang w:val="en-GB"/>
        </w:rPr>
        <w:t>e</w:t>
      </w:r>
      <w:r w:rsidRPr="00740C80">
        <w:rPr>
          <w:lang w:val="en-GB"/>
        </w:rPr>
        <w:t>over,</w:t>
      </w:r>
      <w:r>
        <w:rPr>
          <w:lang w:val="en-GB"/>
        </w:rPr>
        <w:t xml:space="preserve"> for RI &gt; 1, compared to configuring a max number of coefficients per-layer, configuring a total number of coefficients configuration across layers is preferred. From UCI design perspective, since bitmap is adopted to indicate the coefficient selection, the max total number configuration is sufficient for </w:t>
      </w:r>
      <w:proofErr w:type="spellStart"/>
      <w:r>
        <w:rPr>
          <w:lang w:val="en-GB"/>
        </w:rPr>
        <w:t>gNB</w:t>
      </w:r>
      <w:proofErr w:type="spellEnd"/>
      <w:r>
        <w:rPr>
          <w:lang w:val="en-GB"/>
        </w:rPr>
        <w:t xml:space="preserve"> to control the total payload. Besides, in some cases, some layers may have a larger number of non-zero coefficients greater than the configured value, while some other layers may have smaller number of non-zero coefficients than the configured value. Then, it is desired to </w:t>
      </w:r>
      <w:r w:rsidR="000C18C6">
        <w:rPr>
          <w:lang w:val="en-GB"/>
        </w:rPr>
        <w:t xml:space="preserve">allow reporting more coefficients for the former layers. Hence, configuring a total number of coefficients across layers enables this function by allowing UE to assign the coefficients across different layers. More study and results are provided in Section 6.1. </w:t>
      </w:r>
    </w:p>
    <w:p w14:paraId="6A108202" w14:textId="60DB5FBE" w:rsidR="000C18C6" w:rsidRDefault="000C18C6" w:rsidP="0046550B">
      <w:pPr>
        <w:rPr>
          <w:lang w:val="en-GB"/>
        </w:rPr>
      </w:pPr>
      <w:r>
        <w:rPr>
          <w:lang w:val="en-GB"/>
        </w:rPr>
        <w:t>Then, based on the observation</w:t>
      </w:r>
    </w:p>
    <w:p w14:paraId="5AF4F6FB" w14:textId="563F2110" w:rsidR="000C18C6" w:rsidRDefault="000C18C6" w:rsidP="0046550B">
      <w:pPr>
        <w:rPr>
          <w:b/>
          <w:i/>
          <w:lang w:val="en-GB"/>
        </w:rPr>
      </w:pPr>
      <w:r>
        <w:rPr>
          <w:b/>
          <w:i/>
          <w:lang w:val="en-GB"/>
        </w:rPr>
        <w:t>Observation</w:t>
      </w:r>
      <w:r w:rsidR="00AC6C2C">
        <w:rPr>
          <w:b/>
          <w:i/>
          <w:lang w:val="en-GB"/>
        </w:rPr>
        <w:t xml:space="preserve"> 4</w:t>
      </w:r>
      <w:r>
        <w:rPr>
          <w:b/>
          <w:i/>
          <w:lang w:val="en-GB"/>
        </w:rPr>
        <w:t xml:space="preserve">: From UCI perspective, since bitmap is used for indicating the coefficients, configuring a total number of coefficients across all layers is sufficient for the </w:t>
      </w:r>
      <w:proofErr w:type="spellStart"/>
      <w:r>
        <w:rPr>
          <w:b/>
          <w:i/>
          <w:lang w:val="en-GB"/>
        </w:rPr>
        <w:t>gNB</w:t>
      </w:r>
      <w:proofErr w:type="spellEnd"/>
      <w:r>
        <w:rPr>
          <w:b/>
          <w:i/>
          <w:lang w:val="en-GB"/>
        </w:rPr>
        <w:t xml:space="preserve"> to control the total overhead.</w:t>
      </w:r>
    </w:p>
    <w:p w14:paraId="345C72C0" w14:textId="1D272782" w:rsidR="00AC6C2C" w:rsidRDefault="00AC6C2C" w:rsidP="0046550B">
      <w:pPr>
        <w:rPr>
          <w:lang w:val="en-GB"/>
        </w:rPr>
      </w:pPr>
      <w:r>
        <w:rPr>
          <w:lang w:val="en-GB"/>
        </w:rPr>
        <w:t>We propose</w:t>
      </w:r>
    </w:p>
    <w:p w14:paraId="022375CE" w14:textId="1DEC9FEC" w:rsidR="00AC6C2C" w:rsidRPr="00AC6C2C" w:rsidRDefault="00AC6C2C" w:rsidP="0046550B">
      <w:pPr>
        <w:rPr>
          <w:b/>
          <w:i/>
          <w:lang w:val="en-GB"/>
        </w:rPr>
      </w:pPr>
      <w:r w:rsidRPr="00AC6C2C">
        <w:rPr>
          <w:b/>
          <w:i/>
          <w:lang w:val="en-GB"/>
        </w:rPr>
        <w:t>Proposal</w:t>
      </w:r>
      <w:r>
        <w:rPr>
          <w:b/>
          <w:i/>
          <w:lang w:val="en-GB"/>
        </w:rPr>
        <w:t xml:space="preserve"> 5</w:t>
      </w:r>
      <w:r w:rsidRPr="00AC6C2C">
        <w:rPr>
          <w:b/>
          <w:i/>
          <w:lang w:val="en-GB"/>
        </w:rPr>
        <w:t>: For RI &gt; 1, support configuration of a total number of coefficients across layers and the assignment of number of coefficient</w:t>
      </w:r>
      <w:r w:rsidR="0044001A">
        <w:rPr>
          <w:b/>
          <w:i/>
          <w:lang w:val="en-GB"/>
        </w:rPr>
        <w:t>s</w:t>
      </w:r>
      <w:bookmarkStart w:id="5" w:name="_GoBack"/>
      <w:bookmarkEnd w:id="5"/>
      <w:r w:rsidRPr="00AC6C2C">
        <w:rPr>
          <w:b/>
          <w:i/>
          <w:lang w:val="en-GB"/>
        </w:rPr>
        <w:t xml:space="preserve"> is </w:t>
      </w:r>
      <w:proofErr w:type="spellStart"/>
      <w:r w:rsidRPr="00AC6C2C">
        <w:rPr>
          <w:b/>
          <w:i/>
          <w:lang w:val="en-GB"/>
        </w:rPr>
        <w:t>upto</w:t>
      </w:r>
      <w:proofErr w:type="spellEnd"/>
      <w:r w:rsidRPr="00AC6C2C">
        <w:rPr>
          <w:b/>
          <w:i/>
          <w:lang w:val="en-GB"/>
        </w:rPr>
        <w:t xml:space="preserve"> UE.</w:t>
      </w:r>
    </w:p>
    <w:p w14:paraId="1B77208E" w14:textId="4FDC6359" w:rsidR="0046550B" w:rsidRDefault="0046550B" w:rsidP="0046550B">
      <w:pPr>
        <w:pStyle w:val="Heading1"/>
        <w:jc w:val="both"/>
      </w:pPr>
      <w:r>
        <w:t>Number of FD Compression Unit</w:t>
      </w:r>
      <w:r w:rsidR="000060D3">
        <w:t>s</w:t>
      </w:r>
    </w:p>
    <w:p w14:paraId="3E63225B" w14:textId="2A8C4C3F" w:rsidR="000060D3" w:rsidRDefault="000060D3" w:rsidP="00586136">
      <w:pPr>
        <w:jc w:val="both"/>
        <w:rPr>
          <w:lang w:val="en-GB"/>
        </w:rPr>
      </w:pPr>
      <w:r>
        <w:rPr>
          <w:lang w:val="en-GB"/>
        </w:rPr>
        <w:t xml:space="preserve">In the last meeting, it remains to define the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oMath>
      <w:r>
        <w:rPr>
          <w:lang w:val="en-GB"/>
        </w:rPr>
        <w:t xml:space="preserve"> value (number of FD compression units) when the number of PMI SBs is greater than 13. As the total number of PMI subband could be </w:t>
      </w:r>
      <w:proofErr w:type="spellStart"/>
      <w:r>
        <w:rPr>
          <w:lang w:val="en-GB"/>
        </w:rPr>
        <w:t>upto</w:t>
      </w:r>
      <w:proofErr w:type="spellEnd"/>
      <w:r>
        <w:rPr>
          <w:lang w:val="en-GB"/>
        </w:rPr>
        <w:t xml:space="preserve"> 38, there are many prime numbers (and their multiples) other than 2,3,5. To ease the computation efficiency, it is preferred the value of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oMath>
      <w:r>
        <w:rPr>
          <w:lang w:val="en-GB"/>
        </w:rPr>
        <w:t xml:space="preserve"> being always </w:t>
      </w:r>
      <w:r w:rsidR="00AE2983">
        <w:rPr>
          <w:lang w:val="en-GB"/>
        </w:rPr>
        <w:t>powers</w:t>
      </w:r>
      <w:r>
        <w:rPr>
          <w:lang w:val="en-GB"/>
        </w:rPr>
        <w:t xml:space="preserve"> of </w:t>
      </w:r>
      <w:r>
        <w:rPr>
          <w:lang w:val="en-GB"/>
        </w:rPr>
        <w:lastRenderedPageBreak/>
        <w:t xml:space="preserve">2, 3, or 5 only, i.e.,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r>
          <w:rPr>
            <w:rFonts w:ascii="Cambria Math" w:hAnsi="Cambria Math"/>
            <w:lang w:val="en-GB"/>
          </w:rPr>
          <m:t>=</m:t>
        </m:r>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a</m:t>
            </m:r>
          </m:sup>
        </m:sSup>
        <m:r>
          <w:rPr>
            <w:rFonts w:ascii="Cambria Math" w:hAnsi="Cambria Math"/>
            <w:lang w:val="en-GB"/>
          </w:rPr>
          <m:t>⋅</m:t>
        </m:r>
        <m:sSup>
          <m:sSupPr>
            <m:ctrlPr>
              <w:rPr>
                <w:rFonts w:ascii="Cambria Math" w:hAnsi="Cambria Math"/>
                <w:i/>
                <w:lang w:val="en-GB"/>
              </w:rPr>
            </m:ctrlPr>
          </m:sSupPr>
          <m:e>
            <m:r>
              <w:rPr>
                <w:rFonts w:ascii="Cambria Math" w:hAnsi="Cambria Math"/>
                <w:lang w:val="en-GB"/>
              </w:rPr>
              <m:t>3</m:t>
            </m:r>
          </m:e>
          <m:sup>
            <m:r>
              <w:rPr>
                <w:rFonts w:ascii="Cambria Math" w:hAnsi="Cambria Math"/>
                <w:lang w:val="en-GB"/>
              </w:rPr>
              <m:t>b</m:t>
            </m:r>
          </m:sup>
        </m:sSup>
        <m:r>
          <w:rPr>
            <w:rFonts w:ascii="Cambria Math" w:hAnsi="Cambria Math"/>
            <w:lang w:val="en-GB"/>
          </w:rPr>
          <m:t>⋅</m:t>
        </m:r>
        <m:sSup>
          <m:sSupPr>
            <m:ctrlPr>
              <w:rPr>
                <w:rFonts w:ascii="Cambria Math" w:hAnsi="Cambria Math"/>
                <w:i/>
                <w:lang w:val="en-GB"/>
              </w:rPr>
            </m:ctrlPr>
          </m:sSupPr>
          <m:e>
            <m:r>
              <w:rPr>
                <w:rFonts w:ascii="Cambria Math" w:hAnsi="Cambria Math"/>
                <w:lang w:val="en-GB"/>
              </w:rPr>
              <m:t>5</m:t>
            </m:r>
          </m:e>
          <m:sup>
            <m:r>
              <w:rPr>
                <w:rFonts w:ascii="Cambria Math" w:hAnsi="Cambria Math"/>
                <w:lang w:val="en-GB"/>
              </w:rPr>
              <m:t>c</m:t>
            </m:r>
          </m:sup>
        </m:sSup>
      </m:oMath>
      <w:r>
        <w:rPr>
          <w:lang w:val="en-GB"/>
        </w:rPr>
        <w:t xml:space="preserve">, where </w:t>
      </w:r>
      <m:oMath>
        <m:r>
          <w:rPr>
            <w:rFonts w:ascii="Cambria Math" w:hAnsi="Cambria Math"/>
            <w:lang w:val="en-GB"/>
          </w:rPr>
          <m:t>a</m:t>
        </m:r>
      </m:oMath>
      <w:r>
        <w:rPr>
          <w:lang w:val="en-GB"/>
        </w:rPr>
        <w:t xml:space="preserve">, </w:t>
      </w:r>
      <m:oMath>
        <m:r>
          <w:rPr>
            <w:rFonts w:ascii="Cambria Math" w:hAnsi="Cambria Math"/>
            <w:lang w:val="en-GB"/>
          </w:rPr>
          <m:t>b</m:t>
        </m:r>
      </m:oMath>
      <w:r>
        <w:rPr>
          <w:lang w:val="en-GB"/>
        </w:rPr>
        <w:t xml:space="preserve"> and </w:t>
      </w:r>
      <m:oMath>
        <m:r>
          <w:rPr>
            <w:rFonts w:ascii="Cambria Math" w:hAnsi="Cambria Math"/>
            <w:lang w:val="en-GB"/>
          </w:rPr>
          <m:t>c</m:t>
        </m:r>
      </m:oMath>
      <w:r>
        <w:rPr>
          <w:lang w:val="en-GB"/>
        </w:rPr>
        <w:t xml:space="preserve"> are non-negative integers. To this end, there are two alternatives illustrated in Figure</w:t>
      </w:r>
      <w:r w:rsidR="00EE551F">
        <w:rPr>
          <w:lang w:val="en-GB"/>
        </w:rPr>
        <w:t xml:space="preserve"> 1 and 2</w:t>
      </w:r>
      <w:r>
        <w:rPr>
          <w:lang w:val="en-GB"/>
        </w:rPr>
        <w:t xml:space="preserve">. </w:t>
      </w:r>
    </w:p>
    <w:p w14:paraId="33FDFBEE" w14:textId="636867AD" w:rsidR="000060D3" w:rsidRDefault="000060D3" w:rsidP="00586136">
      <w:pPr>
        <w:jc w:val="both"/>
        <w:rPr>
          <w:lang w:val="en-GB"/>
        </w:rPr>
      </w:pPr>
      <w:r>
        <w:rPr>
          <w:lang w:val="en-GB"/>
        </w:rPr>
        <w:t xml:space="preserve">Alt1 is to perform extrapolation to the configured PMI SBs so as to have a number of PMI SBs equal to the smallest </w:t>
      </w:r>
      <m:oMath>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a</m:t>
            </m:r>
          </m:sup>
        </m:sSup>
        <m:r>
          <w:rPr>
            <w:rFonts w:ascii="Cambria Math" w:hAnsi="Cambria Math"/>
            <w:lang w:val="en-GB"/>
          </w:rPr>
          <m:t>⋅</m:t>
        </m:r>
        <m:sSup>
          <m:sSupPr>
            <m:ctrlPr>
              <w:rPr>
                <w:rFonts w:ascii="Cambria Math" w:hAnsi="Cambria Math"/>
                <w:i/>
                <w:lang w:val="en-GB"/>
              </w:rPr>
            </m:ctrlPr>
          </m:sSupPr>
          <m:e>
            <m:r>
              <w:rPr>
                <w:rFonts w:ascii="Cambria Math" w:hAnsi="Cambria Math"/>
                <w:lang w:val="en-GB"/>
              </w:rPr>
              <m:t>3</m:t>
            </m:r>
          </m:e>
          <m:sup>
            <m:r>
              <w:rPr>
                <w:rFonts w:ascii="Cambria Math" w:hAnsi="Cambria Math"/>
                <w:lang w:val="en-GB"/>
              </w:rPr>
              <m:t>b</m:t>
            </m:r>
          </m:sup>
        </m:sSup>
        <m:r>
          <w:rPr>
            <w:rFonts w:ascii="Cambria Math" w:hAnsi="Cambria Math"/>
            <w:lang w:val="en-GB"/>
          </w:rPr>
          <m:t>⋅</m:t>
        </m:r>
        <m:sSup>
          <m:sSupPr>
            <m:ctrlPr>
              <w:rPr>
                <w:rFonts w:ascii="Cambria Math" w:hAnsi="Cambria Math"/>
                <w:i/>
                <w:lang w:val="en-GB"/>
              </w:rPr>
            </m:ctrlPr>
          </m:sSupPr>
          <m:e>
            <m:r>
              <w:rPr>
                <w:rFonts w:ascii="Cambria Math" w:hAnsi="Cambria Math"/>
                <w:lang w:val="en-GB"/>
              </w:rPr>
              <m:t>5</m:t>
            </m:r>
          </m:e>
          <m:sup>
            <m:r>
              <w:rPr>
                <w:rFonts w:ascii="Cambria Math" w:hAnsi="Cambria Math"/>
                <w:lang w:val="en-GB"/>
              </w:rPr>
              <m:t>c</m:t>
            </m:r>
          </m:sup>
        </m:sSup>
      </m:oMath>
      <w:r>
        <w:rPr>
          <w:lang w:val="en-GB"/>
        </w:rPr>
        <w:t xml:space="preserve"> that is greater than the number of configured PMI SBs. The PMI compression is performed to the SBs after extrapolation, and the </w:t>
      </w:r>
      <w:proofErr w:type="spellStart"/>
      <w:r>
        <w:rPr>
          <w:lang w:val="en-GB"/>
        </w:rPr>
        <w:t>gNB</w:t>
      </w:r>
      <w:proofErr w:type="spellEnd"/>
      <w:r w:rsidR="00AE2983">
        <w:rPr>
          <w:lang w:val="en-GB"/>
        </w:rPr>
        <w:t xml:space="preserve"> is able</w:t>
      </w:r>
      <w:r>
        <w:rPr>
          <w:lang w:val="en-GB"/>
        </w:rPr>
        <w:t xml:space="preserve"> to extract the required PMIs.</w:t>
      </w:r>
      <w:r w:rsidR="001D0A3A">
        <w:rPr>
          <w:lang w:val="en-GB"/>
        </w:rPr>
        <w:t xml:space="preserve"> Possible extrapolation methods including zero-padding, </w:t>
      </w:r>
      <w:r w:rsidR="003E3581">
        <w:rPr>
          <w:lang w:val="en-GB"/>
        </w:rPr>
        <w:t>repeating the edge SBs or extrapolating based on the frequency correlation.</w:t>
      </w:r>
    </w:p>
    <w:p w14:paraId="6D84B772" w14:textId="375E3DC0" w:rsidR="000060D3" w:rsidRDefault="000060D3" w:rsidP="00586136">
      <w:pPr>
        <w:jc w:val="both"/>
        <w:rPr>
          <w:lang w:val="en-GB"/>
        </w:rPr>
      </w:pPr>
      <w:r>
        <w:rPr>
          <w:lang w:val="en-GB"/>
        </w:rPr>
        <w:t xml:space="preserve">Alt2 </w:t>
      </w:r>
      <w:r w:rsidR="003E3581">
        <w:rPr>
          <w:lang w:val="en-GB"/>
        </w:rPr>
        <w:t>divides the configured</w:t>
      </w:r>
      <w:r>
        <w:rPr>
          <w:lang w:val="en-GB"/>
        </w:rPr>
        <w:t xml:space="preserve"> PMI SBs</w:t>
      </w:r>
      <w:r w:rsidR="003E3581">
        <w:rPr>
          <w:lang w:val="en-GB"/>
        </w:rPr>
        <w:t xml:space="preserve"> into two segments, wherein each segment consists of a number of PMI SBs equal to the smallest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r>
          <w:rPr>
            <w:rFonts w:ascii="Cambria Math" w:hAnsi="Cambria Math"/>
            <w:lang w:val="en-GB"/>
          </w:rPr>
          <m:t>=</m:t>
        </m:r>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a</m:t>
            </m:r>
          </m:sup>
        </m:sSup>
        <m:r>
          <w:rPr>
            <w:rFonts w:ascii="Cambria Math" w:hAnsi="Cambria Math"/>
            <w:lang w:val="en-GB"/>
          </w:rPr>
          <m:t>⋅</m:t>
        </m:r>
        <m:sSup>
          <m:sSupPr>
            <m:ctrlPr>
              <w:rPr>
                <w:rFonts w:ascii="Cambria Math" w:hAnsi="Cambria Math"/>
                <w:i/>
                <w:lang w:val="en-GB"/>
              </w:rPr>
            </m:ctrlPr>
          </m:sSupPr>
          <m:e>
            <m:r>
              <w:rPr>
                <w:rFonts w:ascii="Cambria Math" w:hAnsi="Cambria Math"/>
                <w:lang w:val="en-GB"/>
              </w:rPr>
              <m:t>3</m:t>
            </m:r>
          </m:e>
          <m:sup>
            <m:r>
              <w:rPr>
                <w:rFonts w:ascii="Cambria Math" w:hAnsi="Cambria Math"/>
                <w:lang w:val="en-GB"/>
              </w:rPr>
              <m:t>b</m:t>
            </m:r>
          </m:sup>
        </m:sSup>
        <m:r>
          <w:rPr>
            <w:rFonts w:ascii="Cambria Math" w:hAnsi="Cambria Math"/>
            <w:lang w:val="en-GB"/>
          </w:rPr>
          <m:t>⋅</m:t>
        </m:r>
        <m:sSup>
          <m:sSupPr>
            <m:ctrlPr>
              <w:rPr>
                <w:rFonts w:ascii="Cambria Math" w:hAnsi="Cambria Math"/>
                <w:i/>
                <w:lang w:val="en-GB"/>
              </w:rPr>
            </m:ctrlPr>
          </m:sSupPr>
          <m:e>
            <m:r>
              <w:rPr>
                <w:rFonts w:ascii="Cambria Math" w:hAnsi="Cambria Math"/>
                <w:lang w:val="en-GB"/>
              </w:rPr>
              <m:t>5</m:t>
            </m:r>
          </m:e>
          <m:sup>
            <m:r>
              <w:rPr>
                <w:rFonts w:ascii="Cambria Math" w:hAnsi="Cambria Math"/>
                <w:lang w:val="en-GB"/>
              </w:rPr>
              <m:t>c</m:t>
            </m:r>
          </m:sup>
        </m:sSup>
      </m:oMath>
      <w:r w:rsidR="003E3581">
        <w:rPr>
          <w:lang w:val="en-GB"/>
        </w:rPr>
        <w:t xml:space="preserve"> that is greater than or equal to </w:t>
      </w:r>
      <m:oMath>
        <m:r>
          <w:rPr>
            <w:rFonts w:ascii="Cambria Math" w:hAnsi="Cambria Math"/>
            <w:lang w:val="en-GB"/>
          </w:rPr>
          <m:t>N</m:t>
        </m:r>
      </m:oMath>
      <w:r w:rsidR="003E3581">
        <w:rPr>
          <w:lang w:val="en-GB"/>
        </w:rPr>
        <w:t xml:space="preserve">, where </w:t>
      </w:r>
      <m:oMath>
        <m:r>
          <w:rPr>
            <w:rFonts w:ascii="Cambria Math" w:hAnsi="Cambria Math"/>
            <w:lang w:val="en-GB"/>
          </w:rPr>
          <m:t>N=</m:t>
        </m:r>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SB</m:t>
                </m:r>
              </m:sub>
            </m:sSub>
            <m:r>
              <w:rPr>
                <w:rFonts w:ascii="Cambria Math" w:hAnsi="Cambria Math"/>
                <w:lang w:val="en-GB"/>
              </w:rPr>
              <m:t>×</m:t>
            </m:r>
            <m:f>
              <m:fPr>
                <m:ctrlPr>
                  <w:rPr>
                    <w:rFonts w:ascii="Cambria Math" w:hAnsi="Cambria Math"/>
                    <w:i/>
                    <w:lang w:val="en-GB"/>
                  </w:rPr>
                </m:ctrlPr>
              </m:fPr>
              <m:num>
                <m:r>
                  <w:rPr>
                    <w:rFonts w:ascii="Cambria Math" w:hAnsi="Cambria Math"/>
                    <w:lang w:val="en-GB"/>
                  </w:rPr>
                  <m:t>R</m:t>
                </m:r>
              </m:num>
              <m:den>
                <m:r>
                  <w:rPr>
                    <w:rFonts w:ascii="Cambria Math" w:hAnsi="Cambria Math"/>
                    <w:lang w:val="en-GB"/>
                  </w:rPr>
                  <m:t>2</m:t>
                </m:r>
              </m:den>
            </m:f>
          </m:e>
        </m:d>
      </m:oMath>
      <w:r w:rsidR="003E3581">
        <w:rPr>
          <w:lang w:val="en-GB"/>
        </w:rPr>
        <w:t xml:space="preserve">. These two segments may have an overlapping part. The CSI calculation and compression </w:t>
      </w:r>
      <w:proofErr w:type="gramStart"/>
      <w:r w:rsidR="003E3581">
        <w:rPr>
          <w:lang w:val="en-GB"/>
        </w:rPr>
        <w:t>is</w:t>
      </w:r>
      <w:proofErr w:type="gramEnd"/>
      <w:r w:rsidR="003E3581">
        <w:rPr>
          <w:lang w:val="en-GB"/>
        </w:rPr>
        <w:t xml:space="preserve"> performed for each segment.</w:t>
      </w:r>
    </w:p>
    <w:p w14:paraId="57CB1408" w14:textId="4FD73175" w:rsidR="003E3581" w:rsidRDefault="003E3581" w:rsidP="000060D3">
      <w:r>
        <w:object w:dxaOrig="10771" w:dyaOrig="1711" w14:anchorId="0945929D">
          <v:shape id="_x0000_i1036" type="#_x0000_t75" style="width:468pt;height:74.7pt" o:ole="">
            <v:imagedata r:id="rId33" o:title=""/>
          </v:shape>
          <o:OLEObject Type="Embed" ProgID="Visio.Drawing.15" ShapeID="_x0000_i1036" DrawAspect="Content" ObjectID="_1611820075" r:id="rId34"/>
        </w:object>
      </w:r>
    </w:p>
    <w:p w14:paraId="0D913BEF" w14:textId="3C53C1FB" w:rsidR="003E3581" w:rsidRPr="00EE551F" w:rsidRDefault="003E3581" w:rsidP="00EE551F">
      <w:pPr>
        <w:jc w:val="center"/>
        <w:rPr>
          <w:b/>
          <w:lang w:val="en-GB"/>
        </w:rPr>
      </w:pPr>
      <w:r w:rsidRPr="00EE551F">
        <w:rPr>
          <w:b/>
          <w:lang w:val="en-GB"/>
        </w:rPr>
        <w:t>Figure</w:t>
      </w:r>
      <w:r w:rsidR="00A04B6E" w:rsidRPr="00EE551F">
        <w:rPr>
          <w:b/>
          <w:lang w:val="en-GB"/>
        </w:rPr>
        <w:t xml:space="preserve"> 1</w:t>
      </w:r>
      <w:r w:rsidRPr="00EE551F">
        <w:rPr>
          <w:b/>
          <w:lang w:val="en-GB"/>
        </w:rPr>
        <w:t>. Illustration of extrapolation</w:t>
      </w:r>
    </w:p>
    <w:p w14:paraId="5BAE5F2E" w14:textId="7DA674D9" w:rsidR="003E3581" w:rsidRDefault="003E3581" w:rsidP="000060D3">
      <w:r>
        <w:object w:dxaOrig="10501" w:dyaOrig="2295" w14:anchorId="0AF05305">
          <v:shape id="_x0000_i1037" type="#_x0000_t75" style="width:468pt;height:102.1pt" o:ole="">
            <v:imagedata r:id="rId35" o:title=""/>
          </v:shape>
          <o:OLEObject Type="Embed" ProgID="Visio.Drawing.15" ShapeID="_x0000_i1037" DrawAspect="Content" ObjectID="_1611820076" r:id="rId36"/>
        </w:object>
      </w:r>
    </w:p>
    <w:p w14:paraId="05974B6A" w14:textId="386EB1C4" w:rsidR="003E3581" w:rsidRPr="00EE551F" w:rsidRDefault="00A04B6E" w:rsidP="00EE551F">
      <w:pPr>
        <w:jc w:val="center"/>
        <w:rPr>
          <w:b/>
          <w:lang w:val="en-GB"/>
        </w:rPr>
      </w:pPr>
      <w:r w:rsidRPr="00EE551F">
        <w:rPr>
          <w:b/>
          <w:lang w:val="en-GB"/>
        </w:rPr>
        <w:t xml:space="preserve">Figure 2. </w:t>
      </w:r>
      <w:r w:rsidR="003E3581" w:rsidRPr="00EE551F">
        <w:rPr>
          <w:b/>
          <w:lang w:val="en-GB"/>
        </w:rPr>
        <w:t>Illustration of segmentation</w:t>
      </w:r>
    </w:p>
    <w:p w14:paraId="5CD3DB4D" w14:textId="4D88038F" w:rsidR="00894018" w:rsidRDefault="00AA5423" w:rsidP="00586136">
      <w:pPr>
        <w:jc w:val="both"/>
        <w:rPr>
          <w:lang w:val="en-GB"/>
        </w:rPr>
      </w:pPr>
      <w:r w:rsidRPr="00F95973">
        <w:rPr>
          <w:lang w:val="en-GB"/>
        </w:rPr>
        <w:t xml:space="preserve">A </w:t>
      </w:r>
      <w:r>
        <w:rPr>
          <w:lang w:val="en-GB"/>
        </w:rPr>
        <w:t>spectral efficiency performance is illustrated in Figure 3-4, considering 10MHz with 13SBs and 50MHz with 38SBs. It shows that the edge SB performance achieved with extrapolation</w:t>
      </w:r>
      <w:r w:rsidR="00AE2983">
        <w:rPr>
          <w:lang w:val="en-GB"/>
        </w:rPr>
        <w:t xml:space="preserve"> (via repeating the PMI on the edge SBs)</w:t>
      </w:r>
      <w:r>
        <w:rPr>
          <w:lang w:val="en-GB"/>
        </w:rPr>
        <w:t xml:space="preserve"> is slightly better than that without extrapolation. When performing compression, the edge PMI SBs may suffer from larger distortion to those in the middle. The extrapolated SBs in Alt1 performs as a “shield” to the edge PMI SBs, so that the performance would be no worse than doing compression with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SB</m:t>
            </m:r>
          </m:sub>
        </m:sSub>
        <m:r>
          <w:rPr>
            <w:rFonts w:ascii="Cambria Math" w:hAnsi="Cambria Math"/>
            <w:lang w:val="en-GB"/>
          </w:rPr>
          <m:t>×R</m:t>
        </m:r>
      </m:oMath>
      <w:r>
        <w:rPr>
          <w:lang w:val="en-GB"/>
        </w:rPr>
        <w:t xml:space="preserve">. </w:t>
      </w:r>
    </w:p>
    <w:p w14:paraId="4255C97E" w14:textId="77777777" w:rsidR="00AA5423" w:rsidRDefault="00AA5423" w:rsidP="00586136">
      <w:pPr>
        <w:jc w:val="both"/>
        <w:rPr>
          <w:lang w:val="en-GB"/>
        </w:rPr>
        <w:sectPr w:rsidR="00AA5423" w:rsidSect="00E57328">
          <w:type w:val="continuous"/>
          <w:pgSz w:w="12240" w:h="15840"/>
          <w:pgMar w:top="1440" w:right="1440" w:bottom="1440" w:left="1440" w:header="720" w:footer="720" w:gutter="0"/>
          <w:cols w:space="720"/>
          <w:docGrid w:linePitch="360"/>
        </w:sectPr>
      </w:pPr>
    </w:p>
    <w:p w14:paraId="042234D5" w14:textId="61E3BFCA" w:rsidR="00AA5423" w:rsidRDefault="004D0A87" w:rsidP="00AA5423">
      <w:pPr>
        <w:jc w:val="center"/>
        <w:rPr>
          <w:lang w:val="en-GB"/>
        </w:rPr>
      </w:pPr>
      <w:r>
        <w:rPr>
          <w:noProof/>
          <w:lang w:val="en-GB"/>
        </w:rPr>
        <w:drawing>
          <wp:inline distT="0" distB="0" distL="0" distR="0" wp14:anchorId="14028E9F" wp14:editId="35A3AB5C">
            <wp:extent cx="2743200" cy="201295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14SBs_avg.jpg"/>
                    <pic:cNvPicPr/>
                  </pic:nvPicPr>
                  <pic:blipFill>
                    <a:blip r:embed="rId37">
                      <a:extLst>
                        <a:ext uri="{28A0092B-C50C-407E-A947-70E740481C1C}">
                          <a14:useLocalDpi xmlns:a14="http://schemas.microsoft.com/office/drawing/2010/main" val="0"/>
                        </a:ext>
                      </a:extLst>
                    </a:blip>
                    <a:stretch>
                      <a:fillRect/>
                    </a:stretch>
                  </pic:blipFill>
                  <pic:spPr>
                    <a:xfrm>
                      <a:off x="0" y="0"/>
                      <a:ext cx="2743200" cy="2012950"/>
                    </a:xfrm>
                    <a:prstGeom prst="rect">
                      <a:avLst/>
                    </a:prstGeom>
                  </pic:spPr>
                </pic:pic>
              </a:graphicData>
            </a:graphic>
          </wp:inline>
        </w:drawing>
      </w:r>
      <w:r w:rsidRPr="004D0A87">
        <w:rPr>
          <w:b/>
          <w:lang w:val="en-GB"/>
        </w:rPr>
        <w:t>Figure 3. Performance comparison of alternations for N3: SE on all SBs</w:t>
      </w:r>
      <w:r>
        <w:rPr>
          <w:b/>
          <w:lang w:val="en-GB"/>
        </w:rPr>
        <w:t>, 10MHz</w:t>
      </w:r>
    </w:p>
    <w:p w14:paraId="36EE0AA9" w14:textId="5ACA76B4" w:rsidR="004D0A87" w:rsidRDefault="004D0A87" w:rsidP="00AA5423">
      <w:pPr>
        <w:jc w:val="center"/>
        <w:rPr>
          <w:lang w:val="en-GB"/>
        </w:rPr>
      </w:pPr>
      <w:r>
        <w:rPr>
          <w:noProof/>
          <w:lang w:val="en-GB"/>
        </w:rPr>
        <w:drawing>
          <wp:inline distT="0" distB="0" distL="0" distR="0" wp14:anchorId="5F7A1053" wp14:editId="7DE36C22">
            <wp:extent cx="2743200" cy="21018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38SBs_avg.jpg"/>
                    <pic:cNvPicPr/>
                  </pic:nvPicPr>
                  <pic:blipFill>
                    <a:blip r:embed="rId38">
                      <a:extLst>
                        <a:ext uri="{28A0092B-C50C-407E-A947-70E740481C1C}">
                          <a14:useLocalDpi xmlns:a14="http://schemas.microsoft.com/office/drawing/2010/main" val="0"/>
                        </a:ext>
                      </a:extLst>
                    </a:blip>
                    <a:stretch>
                      <a:fillRect/>
                    </a:stretch>
                  </pic:blipFill>
                  <pic:spPr>
                    <a:xfrm>
                      <a:off x="0" y="0"/>
                      <a:ext cx="2743200" cy="2101850"/>
                    </a:xfrm>
                    <a:prstGeom prst="rect">
                      <a:avLst/>
                    </a:prstGeom>
                  </pic:spPr>
                </pic:pic>
              </a:graphicData>
            </a:graphic>
          </wp:inline>
        </w:drawing>
      </w:r>
      <w:r w:rsidRPr="004D0A87">
        <w:rPr>
          <w:lang w:val="en-GB"/>
        </w:rPr>
        <w:t xml:space="preserve"> </w:t>
      </w:r>
      <w:r w:rsidRPr="004D0A87">
        <w:rPr>
          <w:b/>
          <w:lang w:val="en-GB"/>
        </w:rPr>
        <w:t xml:space="preserve">Figure </w:t>
      </w:r>
      <w:r w:rsidRPr="004D0A87">
        <w:rPr>
          <w:b/>
          <w:lang w:val="en-GB"/>
        </w:rPr>
        <w:t>5</w:t>
      </w:r>
      <w:r w:rsidRPr="004D0A87">
        <w:rPr>
          <w:b/>
          <w:lang w:val="en-GB"/>
        </w:rPr>
        <w:t>. Performance comparison of alternations for N3: SE on all SBs</w:t>
      </w:r>
      <w:r w:rsidRPr="004D0A87">
        <w:rPr>
          <w:b/>
          <w:lang w:val="en-GB"/>
        </w:rPr>
        <w:t>, 50MHz</w:t>
      </w:r>
    </w:p>
    <w:p w14:paraId="5495656A" w14:textId="77777777" w:rsidR="004D0A87" w:rsidRDefault="004D0A87" w:rsidP="00AA5423">
      <w:pPr>
        <w:jc w:val="center"/>
        <w:rPr>
          <w:b/>
          <w:lang w:val="en-GB"/>
        </w:rPr>
      </w:pPr>
      <w:r>
        <w:rPr>
          <w:noProof/>
          <w:lang w:val="en-GB"/>
        </w:rPr>
        <w:lastRenderedPageBreak/>
        <w:drawing>
          <wp:inline distT="0" distB="0" distL="0" distR="0" wp14:anchorId="7709E6F8" wp14:editId="4767F9A0">
            <wp:extent cx="2743200" cy="202755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14SBs_edge.jpg"/>
                    <pic:cNvPicPr/>
                  </pic:nvPicPr>
                  <pic:blipFill>
                    <a:blip r:embed="rId39">
                      <a:extLst>
                        <a:ext uri="{28A0092B-C50C-407E-A947-70E740481C1C}">
                          <a14:useLocalDpi xmlns:a14="http://schemas.microsoft.com/office/drawing/2010/main" val="0"/>
                        </a:ext>
                      </a:extLst>
                    </a:blip>
                    <a:stretch>
                      <a:fillRect/>
                    </a:stretch>
                  </pic:blipFill>
                  <pic:spPr>
                    <a:xfrm>
                      <a:off x="0" y="0"/>
                      <a:ext cx="2743200" cy="2027555"/>
                    </a:xfrm>
                    <a:prstGeom prst="rect">
                      <a:avLst/>
                    </a:prstGeom>
                  </pic:spPr>
                </pic:pic>
              </a:graphicData>
            </a:graphic>
          </wp:inline>
        </w:drawing>
      </w:r>
      <w:r w:rsidRPr="004D0A87">
        <w:rPr>
          <w:lang w:val="en-GB"/>
        </w:rPr>
        <w:t xml:space="preserve"> </w:t>
      </w:r>
      <w:r w:rsidRPr="004D0A87">
        <w:rPr>
          <w:b/>
          <w:lang w:val="en-GB"/>
        </w:rPr>
        <w:t xml:space="preserve">Figure </w:t>
      </w:r>
      <w:r w:rsidRPr="004D0A87">
        <w:rPr>
          <w:b/>
          <w:lang w:val="en-GB"/>
        </w:rPr>
        <w:t>4</w:t>
      </w:r>
      <w:r w:rsidRPr="004D0A87">
        <w:rPr>
          <w:b/>
          <w:lang w:val="en-GB"/>
        </w:rPr>
        <w:t xml:space="preserve">. Performance comparison of alternations for N3: SE on </w:t>
      </w:r>
      <w:r w:rsidRPr="004D0A87">
        <w:rPr>
          <w:b/>
          <w:lang w:val="en-GB"/>
        </w:rPr>
        <w:t>edge</w:t>
      </w:r>
      <w:r w:rsidRPr="004D0A87">
        <w:rPr>
          <w:b/>
          <w:lang w:val="en-GB"/>
        </w:rPr>
        <w:t xml:space="preserve"> SBs</w:t>
      </w:r>
      <w:r w:rsidRPr="004D0A87">
        <w:rPr>
          <w:b/>
          <w:lang w:val="en-GB"/>
        </w:rPr>
        <w:t>, 10MHz</w:t>
      </w:r>
    </w:p>
    <w:p w14:paraId="0D74F57A" w14:textId="114D5EC0" w:rsidR="004D0A87" w:rsidRDefault="003646B6" w:rsidP="00AA5423">
      <w:pPr>
        <w:jc w:val="center"/>
        <w:rPr>
          <w:lang w:val="en-GB"/>
        </w:rPr>
        <w:sectPr w:rsidR="004D0A87" w:rsidSect="00AA5423">
          <w:type w:val="continuous"/>
          <w:pgSz w:w="12240" w:h="15840"/>
          <w:pgMar w:top="1440" w:right="1440" w:bottom="1440" w:left="1440" w:header="720" w:footer="720" w:gutter="0"/>
          <w:cols w:num="2" w:space="720"/>
          <w:docGrid w:linePitch="360"/>
        </w:sectPr>
      </w:pPr>
      <w:r>
        <w:rPr>
          <w:noProof/>
          <w:lang w:val="en-GB"/>
        </w:rPr>
        <w:drawing>
          <wp:inline distT="0" distB="0" distL="0" distR="0" wp14:anchorId="6038B09C" wp14:editId="65A456D9">
            <wp:extent cx="2743200" cy="2095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38SBs_edge.jpg"/>
                    <pic:cNvPicPr/>
                  </pic:nvPicPr>
                  <pic:blipFill>
                    <a:blip r:embed="rId40">
                      <a:extLst>
                        <a:ext uri="{28A0092B-C50C-407E-A947-70E740481C1C}">
                          <a14:useLocalDpi xmlns:a14="http://schemas.microsoft.com/office/drawing/2010/main" val="0"/>
                        </a:ext>
                      </a:extLst>
                    </a:blip>
                    <a:stretch>
                      <a:fillRect/>
                    </a:stretch>
                  </pic:blipFill>
                  <pic:spPr>
                    <a:xfrm>
                      <a:off x="0" y="0"/>
                      <a:ext cx="2743200" cy="2095500"/>
                    </a:xfrm>
                    <a:prstGeom prst="rect">
                      <a:avLst/>
                    </a:prstGeom>
                  </pic:spPr>
                </pic:pic>
              </a:graphicData>
            </a:graphic>
          </wp:inline>
        </w:drawing>
      </w:r>
      <w:r w:rsidR="004D0A87" w:rsidRPr="004D0A87">
        <w:rPr>
          <w:lang w:val="en-GB"/>
        </w:rPr>
        <w:t xml:space="preserve"> </w:t>
      </w:r>
      <w:r w:rsidR="004D0A87" w:rsidRPr="004D0A87">
        <w:rPr>
          <w:b/>
          <w:lang w:val="en-GB"/>
        </w:rPr>
        <w:t xml:space="preserve">Figure </w:t>
      </w:r>
      <w:r w:rsidR="004D0A87" w:rsidRPr="004D0A87">
        <w:rPr>
          <w:b/>
          <w:lang w:val="en-GB"/>
        </w:rPr>
        <w:t>6</w:t>
      </w:r>
      <w:r w:rsidR="004D0A87" w:rsidRPr="004D0A87">
        <w:rPr>
          <w:b/>
          <w:lang w:val="en-GB"/>
        </w:rPr>
        <w:t xml:space="preserve">. Performance comparison of alternations for N3: SE on </w:t>
      </w:r>
      <w:r w:rsidR="004D0A87" w:rsidRPr="004D0A87">
        <w:rPr>
          <w:b/>
          <w:lang w:val="en-GB"/>
        </w:rPr>
        <w:t>edge</w:t>
      </w:r>
      <w:r w:rsidR="004D0A87" w:rsidRPr="004D0A87">
        <w:rPr>
          <w:b/>
          <w:lang w:val="en-GB"/>
        </w:rPr>
        <w:t xml:space="preserve"> SBs, 50MHz</w:t>
      </w:r>
    </w:p>
    <w:p w14:paraId="5E41AF74" w14:textId="4E09AD41" w:rsidR="003E3581" w:rsidRDefault="00894018" w:rsidP="00586136">
      <w:pPr>
        <w:jc w:val="both"/>
        <w:rPr>
          <w:lang w:val="en-GB"/>
        </w:rPr>
      </w:pPr>
      <w:r>
        <w:rPr>
          <w:lang w:val="en-GB"/>
        </w:rPr>
        <w:t>T</w:t>
      </w:r>
      <w:r w:rsidR="00D754D2">
        <w:rPr>
          <w:lang w:val="en-GB"/>
        </w:rPr>
        <w:t xml:space="preserve">he motivation of Alt2 is to enhance the compression performance especially for large bandwidth. However, for some cases with small delay spread and/or small bandwidth, the performance would be worse than doing one compression for the entire band. </w:t>
      </w:r>
      <w:r w:rsidR="00FB2A11">
        <w:rPr>
          <w:lang w:val="en-GB"/>
        </w:rPr>
        <w:t>This can be observed from Figure 3 and 5</w:t>
      </w:r>
      <w:r w:rsidR="00FB2A11">
        <w:rPr>
          <w:lang w:val="en-GB"/>
        </w:rPr>
        <w:t>.</w:t>
      </w:r>
      <w:r w:rsidR="00FB2A11">
        <w:rPr>
          <w:lang w:val="en-GB"/>
        </w:rPr>
        <w:t xml:space="preserve"> The reason is that</w:t>
      </w:r>
      <w:r w:rsidR="00D754D2">
        <w:rPr>
          <w:lang w:val="en-GB"/>
        </w:rPr>
        <w:t xml:space="preserve"> in those </w:t>
      </w:r>
      <w:r w:rsidR="00FB2A11">
        <w:rPr>
          <w:lang w:val="en-GB"/>
        </w:rPr>
        <w:t>scenarios</w:t>
      </w:r>
      <w:r w:rsidR="00D754D2">
        <w:rPr>
          <w:lang w:val="en-GB"/>
        </w:rPr>
        <w:t xml:space="preserve"> the two segments may have similar power-delay profile and such power-delay profile is similar to the that obtained by doing one compression for the entire band. In this case, </w:t>
      </w:r>
      <w:r>
        <w:rPr>
          <w:lang w:val="en-GB"/>
        </w:rPr>
        <w:t xml:space="preserve">reporting M basis for the entire band would yield better performance than reporting M/2 basis for each segment. On the other hand, for the case with large delay spread and/or large bandwidth, the </w:t>
      </w:r>
      <w:proofErr w:type="spellStart"/>
      <w:r>
        <w:rPr>
          <w:lang w:val="en-GB"/>
        </w:rPr>
        <w:t>gNB</w:t>
      </w:r>
      <w:proofErr w:type="spellEnd"/>
      <w:r>
        <w:rPr>
          <w:lang w:val="en-GB"/>
        </w:rPr>
        <w:t xml:space="preserve"> may configure two separate CSI report configurations (each with a partial PMI SB configuration) to obtain a better performance. </w:t>
      </w:r>
      <w:r w:rsidR="00484802">
        <w:rPr>
          <w:lang w:val="en-GB"/>
        </w:rPr>
        <w:t>From complexity perspective, Alt2 may have a larger spec impact as the one CSI report is comprising two separate PMI report and the CQI for the overlapping part is to be defined.</w:t>
      </w:r>
    </w:p>
    <w:p w14:paraId="4118A40D" w14:textId="4CBE25F8" w:rsidR="00894018" w:rsidRDefault="00894018" w:rsidP="00586136">
      <w:pPr>
        <w:jc w:val="both"/>
        <w:rPr>
          <w:lang w:val="en-GB"/>
        </w:rPr>
      </w:pPr>
      <w:r>
        <w:rPr>
          <w:lang w:val="en-GB"/>
        </w:rPr>
        <w:t>To sum, we observe</w:t>
      </w:r>
    </w:p>
    <w:p w14:paraId="35C36E0A" w14:textId="27254B41" w:rsidR="00894018" w:rsidRPr="00E200D9" w:rsidRDefault="00894018" w:rsidP="00586136">
      <w:pPr>
        <w:jc w:val="both"/>
        <w:rPr>
          <w:b/>
          <w:i/>
          <w:lang w:val="en-GB"/>
        </w:rPr>
      </w:pPr>
      <w:r w:rsidRPr="00E200D9">
        <w:rPr>
          <w:b/>
          <w:i/>
          <w:lang w:val="en-GB"/>
        </w:rPr>
        <w:t>Observation</w:t>
      </w:r>
      <w:r w:rsidR="00BC7A45">
        <w:rPr>
          <w:b/>
          <w:i/>
          <w:lang w:val="en-GB"/>
        </w:rPr>
        <w:t xml:space="preserve"> </w:t>
      </w:r>
      <w:r w:rsidR="00AC6C2C">
        <w:rPr>
          <w:b/>
          <w:i/>
          <w:lang w:val="en-GB"/>
        </w:rPr>
        <w:t>5</w:t>
      </w:r>
      <w:r w:rsidRPr="00E200D9">
        <w:rPr>
          <w:b/>
          <w:i/>
          <w:lang w:val="en-GB"/>
        </w:rPr>
        <w:t>: Alt1 with extrapolation achieves better performance for edge SBs.</w:t>
      </w:r>
    </w:p>
    <w:p w14:paraId="302DD71D" w14:textId="017EAA34" w:rsidR="00894018" w:rsidRPr="00E200D9" w:rsidRDefault="00894018" w:rsidP="00586136">
      <w:pPr>
        <w:jc w:val="both"/>
        <w:rPr>
          <w:b/>
          <w:i/>
          <w:lang w:val="en-GB"/>
        </w:rPr>
      </w:pPr>
      <w:r w:rsidRPr="00E200D9">
        <w:rPr>
          <w:b/>
          <w:i/>
          <w:lang w:val="en-GB"/>
        </w:rPr>
        <w:t>Observation</w:t>
      </w:r>
      <w:r w:rsidR="00BC7A45">
        <w:rPr>
          <w:b/>
          <w:i/>
          <w:lang w:val="en-GB"/>
        </w:rPr>
        <w:t xml:space="preserve"> </w:t>
      </w:r>
      <w:r w:rsidR="00AC6C2C">
        <w:rPr>
          <w:b/>
          <w:i/>
          <w:lang w:val="en-GB"/>
        </w:rPr>
        <w:t>6</w:t>
      </w:r>
      <w:r w:rsidRPr="00E200D9">
        <w:rPr>
          <w:b/>
          <w:i/>
          <w:lang w:val="en-GB"/>
        </w:rPr>
        <w:t>: Alt2 has a larger spec effort and the performance gain for large delay spread and/or bandwidth can be leveraged by two separate CSI configurations.</w:t>
      </w:r>
    </w:p>
    <w:p w14:paraId="05BB6935" w14:textId="623755F7" w:rsidR="00894018" w:rsidRDefault="00894018" w:rsidP="00586136">
      <w:pPr>
        <w:jc w:val="both"/>
        <w:rPr>
          <w:lang w:val="en-GB"/>
        </w:rPr>
      </w:pPr>
      <w:r>
        <w:rPr>
          <w:lang w:val="en-GB"/>
        </w:rPr>
        <w:t>Thus, we propose</w:t>
      </w:r>
    </w:p>
    <w:p w14:paraId="7FE9BFB1" w14:textId="01337377" w:rsidR="00894018" w:rsidRDefault="00894018" w:rsidP="00586136">
      <w:pPr>
        <w:jc w:val="both"/>
        <w:rPr>
          <w:b/>
          <w:i/>
          <w:lang w:val="en-GB"/>
        </w:rPr>
      </w:pPr>
      <w:r w:rsidRPr="00E200D9">
        <w:rPr>
          <w:b/>
          <w:i/>
          <w:lang w:val="en-GB"/>
        </w:rPr>
        <w:t>Proposal</w:t>
      </w:r>
      <w:r w:rsidR="00BC7A45">
        <w:rPr>
          <w:b/>
          <w:i/>
          <w:lang w:val="en-GB"/>
        </w:rPr>
        <w:t xml:space="preserve"> </w:t>
      </w:r>
      <w:r w:rsidR="00AC6C2C">
        <w:rPr>
          <w:b/>
          <w:i/>
          <w:lang w:val="en-GB"/>
        </w:rPr>
        <w:t>6</w:t>
      </w:r>
      <w:r w:rsidRPr="00E200D9">
        <w:rPr>
          <w:b/>
          <w:i/>
          <w:lang w:val="en-GB"/>
        </w:rPr>
        <w:t xml:space="preserve">: </w:t>
      </w:r>
      <w:r w:rsidR="005E2847" w:rsidRPr="00E200D9">
        <w:rPr>
          <w:b/>
          <w:i/>
          <w:lang w:val="en-GB"/>
        </w:rPr>
        <w:t xml:space="preserve">when the number of PMI SBs is greater than 13, perform extrapolation to the configured PMI SBs so as to have a number of PMI SBs equal to the smallest </w:t>
      </w:r>
      <m:oMath>
        <m:sSup>
          <m:sSupPr>
            <m:ctrlPr>
              <w:rPr>
                <w:rFonts w:ascii="Cambria Math" w:hAnsi="Cambria Math"/>
                <w:b/>
                <w:i/>
                <w:lang w:val="en-GB"/>
              </w:rPr>
            </m:ctrlPr>
          </m:sSupPr>
          <m:e>
            <m:r>
              <m:rPr>
                <m:sty m:val="bi"/>
              </m:rPr>
              <w:rPr>
                <w:rFonts w:ascii="Cambria Math" w:hAnsi="Cambria Math"/>
                <w:lang w:val="en-GB"/>
              </w:rPr>
              <m:t>2</m:t>
            </m:r>
          </m:e>
          <m:sup>
            <m:r>
              <m:rPr>
                <m:sty m:val="bi"/>
              </m:rPr>
              <w:rPr>
                <w:rFonts w:ascii="Cambria Math" w:hAnsi="Cambria Math"/>
                <w:lang w:val="en-GB"/>
              </w:rPr>
              <m:t>a</m:t>
            </m:r>
          </m:sup>
        </m:sSup>
        <m:r>
          <m:rPr>
            <m:sty m:val="bi"/>
          </m:rPr>
          <w:rPr>
            <w:rFonts w:ascii="Cambria Math" w:hAnsi="Cambria Math"/>
            <w:lang w:val="en-GB"/>
          </w:rPr>
          <m:t>⋅</m:t>
        </m:r>
        <m:sSup>
          <m:sSupPr>
            <m:ctrlPr>
              <w:rPr>
                <w:rFonts w:ascii="Cambria Math" w:hAnsi="Cambria Math"/>
                <w:b/>
                <w:i/>
                <w:lang w:val="en-GB"/>
              </w:rPr>
            </m:ctrlPr>
          </m:sSupPr>
          <m:e>
            <m:r>
              <m:rPr>
                <m:sty m:val="bi"/>
              </m:rPr>
              <w:rPr>
                <w:rFonts w:ascii="Cambria Math" w:hAnsi="Cambria Math"/>
                <w:lang w:val="en-GB"/>
              </w:rPr>
              <m:t>3</m:t>
            </m:r>
          </m:e>
          <m:sup>
            <m:r>
              <m:rPr>
                <m:sty m:val="bi"/>
              </m:rPr>
              <w:rPr>
                <w:rFonts w:ascii="Cambria Math" w:hAnsi="Cambria Math"/>
                <w:lang w:val="en-GB"/>
              </w:rPr>
              <m:t>b</m:t>
            </m:r>
          </m:sup>
        </m:sSup>
        <m:r>
          <m:rPr>
            <m:sty m:val="bi"/>
          </m:rPr>
          <w:rPr>
            <w:rFonts w:ascii="Cambria Math" w:hAnsi="Cambria Math"/>
            <w:lang w:val="en-GB"/>
          </w:rPr>
          <m:t>⋅</m:t>
        </m:r>
        <m:sSup>
          <m:sSupPr>
            <m:ctrlPr>
              <w:rPr>
                <w:rFonts w:ascii="Cambria Math" w:hAnsi="Cambria Math"/>
                <w:b/>
                <w:i/>
                <w:lang w:val="en-GB"/>
              </w:rPr>
            </m:ctrlPr>
          </m:sSupPr>
          <m:e>
            <m:r>
              <m:rPr>
                <m:sty m:val="bi"/>
              </m:rPr>
              <w:rPr>
                <w:rFonts w:ascii="Cambria Math" w:hAnsi="Cambria Math"/>
                <w:lang w:val="en-GB"/>
              </w:rPr>
              <m:t>5</m:t>
            </m:r>
          </m:e>
          <m:sup>
            <m:r>
              <m:rPr>
                <m:sty m:val="bi"/>
              </m:rPr>
              <w:rPr>
                <w:rFonts w:ascii="Cambria Math" w:hAnsi="Cambria Math"/>
                <w:lang w:val="en-GB"/>
              </w:rPr>
              <m:t>c</m:t>
            </m:r>
          </m:sup>
        </m:sSup>
      </m:oMath>
      <w:r w:rsidR="005E2847" w:rsidRPr="00E200D9">
        <w:rPr>
          <w:b/>
          <w:i/>
          <w:lang w:val="en-GB"/>
        </w:rPr>
        <w:t xml:space="preserve"> that is greater than the number of configured PMI SBs.</w:t>
      </w:r>
    </w:p>
    <w:p w14:paraId="622FA38A" w14:textId="77777777" w:rsidR="00FC019B" w:rsidRDefault="00FC019B" w:rsidP="00FC019B">
      <w:pPr>
        <w:pStyle w:val="Heading1"/>
        <w:jc w:val="both"/>
      </w:pPr>
      <w:r>
        <w:t>Quantization</w:t>
      </w:r>
    </w:p>
    <w:p w14:paraId="58A1DB12" w14:textId="77777777" w:rsidR="00FC019B" w:rsidRPr="00500BFA" w:rsidRDefault="00FC019B" w:rsidP="00FC019B">
      <w:pPr>
        <w:jc w:val="both"/>
        <w:rPr>
          <w:lang w:val="en-GB"/>
        </w:rPr>
      </w:pPr>
      <w:r w:rsidRPr="00500BFA">
        <w:rPr>
          <w:lang w:val="en-GB"/>
        </w:rPr>
        <w:t xml:space="preserve">In the last meeting, various quantization methods were proposed. The quantization of the coefficients in </w:t>
      </w:r>
      <m:oMath>
        <m:sSub>
          <m:sSubPr>
            <m:ctrlPr>
              <w:rPr>
                <w:rFonts w:ascii="Cambria Math" w:hAnsi="Cambria Math"/>
                <w:lang w:val="en-GB"/>
              </w:rPr>
            </m:ctrlPr>
          </m:sSubPr>
          <m:e>
            <m:acc>
              <m:accPr>
                <m:chr m:val="̃"/>
                <m:ctrlPr>
                  <w:rPr>
                    <w:rFonts w:ascii="Cambria Math" w:hAnsi="Cambria Math"/>
                    <w:lang w:val="en-GB"/>
                  </w:rPr>
                </m:ctrlPr>
              </m:accPr>
              <m:e>
                <m:r>
                  <m:rPr>
                    <m:sty m:val="bi"/>
                  </m:rPr>
                  <w:rPr>
                    <w:rFonts w:ascii="Cambria Math" w:hAnsi="Cambria Math"/>
                    <w:lang w:val="en-GB"/>
                  </w:rPr>
                  <m:t>W</m:t>
                </m:r>
              </m:e>
            </m:acc>
          </m:e>
          <m:sub>
            <m:r>
              <m:rPr>
                <m:sty m:val="p"/>
              </m:rPr>
              <w:rPr>
                <w:rFonts w:ascii="Cambria Math" w:hAnsi="Cambria Math"/>
                <w:lang w:val="en-GB"/>
              </w:rPr>
              <m:t>2</m:t>
            </m:r>
          </m:sub>
        </m:sSub>
      </m:oMath>
      <w:r w:rsidRPr="00500BFA">
        <w:rPr>
          <w:lang w:val="en-GB"/>
        </w:rPr>
        <w:t xml:space="preserve"> matrix can be expressed as the equation below.</w:t>
      </w:r>
    </w:p>
    <w:p w14:paraId="545E17A1" w14:textId="77777777" w:rsidR="00FC019B" w:rsidRPr="0086503F" w:rsidRDefault="00F95973" w:rsidP="00FC019B">
      <w:pPr>
        <w:jc w:val="both"/>
        <w:rPr>
          <w:lang w:val="en-GB"/>
        </w:rPr>
      </w:pPr>
      <m:oMathPara>
        <m:oMathParaPr>
          <m:jc m:val="center"/>
        </m:oMathParaPr>
        <m:oMath>
          <m:sSub>
            <m:sSubPr>
              <m:ctrlPr>
                <w:rPr>
                  <w:rFonts w:ascii="Cambria Math" w:hAnsi="Cambria Math"/>
                  <w:lang w:val="en-GB"/>
                </w:rPr>
              </m:ctrlPr>
            </m:sSubPr>
            <m:e>
              <m:acc>
                <m:accPr>
                  <m:chr m:val="̃"/>
                  <m:ctrlPr>
                    <w:rPr>
                      <w:rFonts w:ascii="Cambria Math" w:hAnsi="Cambria Math"/>
                      <w:lang w:val="en-GB"/>
                    </w:rPr>
                  </m:ctrlPr>
                </m:accPr>
                <m:e>
                  <m:r>
                    <m:rPr>
                      <m:sty m:val="bi"/>
                    </m:rPr>
                    <w:rPr>
                      <w:rFonts w:ascii="Cambria Math" w:hAnsi="Cambria Math"/>
                      <w:lang w:val="en-GB"/>
                    </w:rPr>
                    <m:t>W</m:t>
                  </m:r>
                </m:e>
              </m:acc>
            </m:e>
            <m:sub>
              <m:r>
                <m:rPr>
                  <m:sty m:val="p"/>
                </m:rPr>
                <w:rPr>
                  <w:rFonts w:ascii="Cambria Math" w:hAnsi="Cambria Math"/>
                  <w:lang w:val="en-GB"/>
                </w:rPr>
                <m:t>2</m:t>
              </m:r>
            </m:sub>
          </m:sSub>
          <m:r>
            <m:rPr>
              <m:sty m:val="p"/>
            </m:rPr>
            <w:rPr>
              <w:rFonts w:ascii="Cambria Math" w:hAnsi="Cambria Math"/>
              <w:lang w:val="en-GB"/>
            </w:rPr>
            <m:t>=</m:t>
          </m:r>
          <m:limLow>
            <m:limLowPr>
              <m:ctrlPr>
                <w:rPr>
                  <w:rFonts w:ascii="Cambria Math" w:hAnsi="Cambria Math"/>
                  <w:lang w:val="en-GB"/>
                </w:rPr>
              </m:ctrlPr>
            </m:limLowPr>
            <m:e>
              <m:groupChr>
                <m:groupChrPr>
                  <m:ctrlPr>
                    <w:rPr>
                      <w:rFonts w:ascii="Cambria Math" w:hAnsi="Cambria Math"/>
                      <w:lang w:val="en-GB"/>
                    </w:rPr>
                  </m:ctrlPr>
                </m:groupChrPr>
                <m:e>
                  <m:limLow>
                    <m:limLowPr>
                      <m:ctrlPr>
                        <w:rPr>
                          <w:rFonts w:ascii="Cambria Math" w:hAnsi="Cambria Math"/>
                          <w:lang w:val="en-GB"/>
                        </w:rPr>
                      </m:ctrlPr>
                    </m:limLowPr>
                    <m:e>
                      <m:groupChr>
                        <m:groupChrPr>
                          <m:ctrlPr>
                            <w:rPr>
                              <w:rFonts w:ascii="Cambria Math" w:hAnsi="Cambria Math"/>
                              <w:lang w:val="en-GB"/>
                            </w:rPr>
                          </m:ctrlPr>
                        </m:groupChrPr>
                        <m:e>
                          <m:d>
                            <m:dPr>
                              <m:begChr m:val="["/>
                              <m:endChr m:val="]"/>
                              <m:ctrlPr>
                                <w:rPr>
                                  <w:rFonts w:ascii="Cambria Math" w:hAnsi="Cambria Math"/>
                                  <w:lang w:val="en-GB"/>
                                </w:rPr>
                              </m:ctrlPr>
                            </m:dPr>
                            <m:e>
                              <m:m>
                                <m:mPr>
                                  <m:plcHide m:val="1"/>
                                  <m:mcs>
                                    <m:mc>
                                      <m:mcPr>
                                        <m:count m:val="3"/>
                                        <m:mcJc m:val="center"/>
                                      </m:mcPr>
                                    </m:mc>
                                  </m:mcs>
                                  <m:ctrlPr>
                                    <w:rPr>
                                      <w:rFonts w:ascii="Cambria Math" w:hAnsi="Cambria Math"/>
                                      <w:lang w:val="en-GB"/>
                                    </w:rPr>
                                  </m:ctrlPr>
                                </m:mPr>
                                <m:mr>
                                  <m:e>
                                    <m:sSubSup>
                                      <m:sSubSupPr>
                                        <m:ctrlPr>
                                          <w:rPr>
                                            <w:rFonts w:ascii="Cambria Math" w:hAnsi="Cambria Math"/>
                                            <w:lang w:val="en-GB"/>
                                          </w:rPr>
                                        </m:ctrlPr>
                                      </m:sSubSupPr>
                                      <m:e>
                                        <m:r>
                                          <w:rPr>
                                            <w:rFonts w:ascii="Cambria Math" w:hAnsi="Cambria Math"/>
                                            <w:lang w:val="en-GB"/>
                                          </w:rPr>
                                          <m:t>p</m:t>
                                        </m:r>
                                      </m:e>
                                      <m:sub>
                                        <m:r>
                                          <m:rPr>
                                            <m:sty m:val="p"/>
                                          </m:rPr>
                                          <w:rPr>
                                            <w:rFonts w:ascii="Cambria Math" w:hAnsi="Cambria Math"/>
                                            <w:lang w:val="en-GB"/>
                                          </w:rPr>
                                          <m:t>0</m:t>
                                        </m:r>
                                      </m:sub>
                                      <m:sup>
                                        <m:r>
                                          <m:rPr>
                                            <m:sty m:val="p"/>
                                          </m:rPr>
                                          <w:rPr>
                                            <w:rFonts w:ascii="Cambria Math" w:hAnsi="Cambria Math"/>
                                            <w:lang w:val="en-GB"/>
                                          </w:rPr>
                                          <m:t>(1)</m:t>
                                        </m:r>
                                      </m:sup>
                                    </m:sSubSup>
                                  </m:e>
                                  <m:e/>
                                  <m:e/>
                                </m:mr>
                                <m:mr>
                                  <m:e/>
                                  <m:e>
                                    <m:r>
                                      <m:rPr>
                                        <m:sty m:val="p"/>
                                      </m:rPr>
                                      <w:rPr>
                                        <w:rFonts w:ascii="Cambria Math" w:hAnsi="Cambria Math"/>
                                        <w:lang w:val="en-GB"/>
                                      </w:rPr>
                                      <m:t>⋱</m:t>
                                    </m:r>
                                  </m:e>
                                  <m:e/>
                                </m:mr>
                                <m:mr>
                                  <m:e/>
                                  <m:e/>
                                  <m:e>
                                    <m:sSubSup>
                                      <m:sSubSupPr>
                                        <m:ctrlPr>
                                          <w:rPr>
                                            <w:rFonts w:ascii="Cambria Math" w:hAnsi="Cambria Math"/>
                                            <w:lang w:val="en-GB"/>
                                          </w:rPr>
                                        </m:ctrlPr>
                                      </m:sSubSupPr>
                                      <m:e>
                                        <m:r>
                                          <w:rPr>
                                            <w:rFonts w:ascii="Cambria Math" w:hAnsi="Cambria Math"/>
                                            <w:lang w:val="en-GB"/>
                                          </w:rPr>
                                          <m:t>p</m:t>
                                        </m:r>
                                      </m:e>
                                      <m:sub>
                                        <m:r>
                                          <m:rPr>
                                            <m:sty m:val="p"/>
                                          </m:rPr>
                                          <w:rPr>
                                            <w:rFonts w:ascii="Cambria Math" w:hAnsi="Cambria Math"/>
                                            <w:lang w:val="en-GB"/>
                                          </w:rPr>
                                          <m:t>2</m:t>
                                        </m:r>
                                        <m:r>
                                          <w:rPr>
                                            <w:rFonts w:ascii="Cambria Math" w:hAnsi="Cambria Math"/>
                                            <w:lang w:val="en-GB"/>
                                          </w:rPr>
                                          <m:t>L</m:t>
                                        </m:r>
                                        <m:r>
                                          <m:rPr>
                                            <m:sty m:val="p"/>
                                          </m:rPr>
                                          <w:rPr>
                                            <w:rFonts w:ascii="Cambria Math" w:hAnsi="Cambria Math"/>
                                            <w:lang w:val="en-GB"/>
                                          </w:rPr>
                                          <m:t>-1</m:t>
                                        </m:r>
                                      </m:sub>
                                      <m:sup>
                                        <m:r>
                                          <m:rPr>
                                            <m:sty m:val="p"/>
                                          </m:rPr>
                                          <w:rPr>
                                            <w:rFonts w:ascii="Cambria Math" w:hAnsi="Cambria Math"/>
                                            <w:lang w:val="en-GB"/>
                                          </w:rPr>
                                          <m:t>(1)</m:t>
                                        </m:r>
                                      </m:sup>
                                    </m:sSubSup>
                                  </m:e>
                                </m:mr>
                              </m:m>
                            </m:e>
                          </m:d>
                          <m:r>
                            <m:rPr>
                              <m:sty m:val="p"/>
                            </m:rPr>
                            <w:rPr>
                              <w:rFonts w:ascii="Cambria Math" w:hAnsi="Cambria Math"/>
                              <w:lang w:val="en-GB"/>
                            </w:rPr>
                            <m:t>×</m:t>
                          </m:r>
                          <m:limLow>
                            <m:limLowPr>
                              <m:ctrlPr>
                                <w:rPr>
                                  <w:rFonts w:ascii="Cambria Math" w:hAnsi="Cambria Math"/>
                                  <w:lang w:val="en-GB"/>
                                </w:rPr>
                              </m:ctrlPr>
                            </m:limLowPr>
                            <m:e>
                              <m:groupChr>
                                <m:groupChrPr>
                                  <m:ctrlPr>
                                    <w:rPr>
                                      <w:rFonts w:ascii="Cambria Math" w:hAnsi="Cambria Math"/>
                                      <w:lang w:val="en-GB"/>
                                    </w:rPr>
                                  </m:ctrlPr>
                                </m:groupChrPr>
                                <m:e>
                                  <m:d>
                                    <m:dPr>
                                      <m:begChr m:val="["/>
                                      <m:endChr m:val="]"/>
                                      <m:ctrlPr>
                                        <w:rPr>
                                          <w:rFonts w:ascii="Cambria Math" w:hAnsi="Cambria Math"/>
                                          <w:lang w:val="en-GB"/>
                                        </w:rPr>
                                      </m:ctrlPr>
                                    </m:dPr>
                                    <m:e>
                                      <m:m>
                                        <m:mPr>
                                          <m:mcs>
                                            <m:mc>
                                              <m:mcPr>
                                                <m:count m:val="3"/>
                                                <m:mcJc m:val="center"/>
                                              </m:mcPr>
                                            </m:mc>
                                          </m:mcs>
                                          <m:ctrlPr>
                                            <w:rPr>
                                              <w:rFonts w:ascii="Cambria Math" w:hAnsi="Cambria Math"/>
                                              <w:lang w:val="en-GB"/>
                                            </w:rPr>
                                          </m:ctrlPr>
                                        </m:mPr>
                                        <m:mr>
                                          <m:e>
                                            <m:sSubSup>
                                              <m:sSubSupPr>
                                                <m:ctrlPr>
                                                  <w:rPr>
                                                    <w:rFonts w:ascii="Cambria Math" w:hAnsi="Cambria Math"/>
                                                    <w:lang w:val="en-GB"/>
                                                  </w:rPr>
                                                </m:ctrlPr>
                                              </m:sSubSupPr>
                                              <m:e>
                                                <m:r>
                                                  <w:rPr>
                                                    <w:rFonts w:ascii="Cambria Math" w:hAnsi="Cambria Math"/>
                                                    <w:lang w:val="en-GB"/>
                                                  </w:rPr>
                                                  <m:t>p</m:t>
                                                </m:r>
                                              </m:e>
                                              <m:sub>
                                                <m:r>
                                                  <m:rPr>
                                                    <m:sty m:val="p"/>
                                                  </m:rPr>
                                                  <w:rPr>
                                                    <w:rFonts w:ascii="Cambria Math" w:hAnsi="Cambria Math"/>
                                                    <w:lang w:val="en-GB"/>
                                                  </w:rPr>
                                                  <m:t>00</m:t>
                                                </m:r>
                                              </m:sub>
                                              <m:sup>
                                                <m:r>
                                                  <m:rPr>
                                                    <m:sty m:val="p"/>
                                                  </m:rPr>
                                                  <w:rPr>
                                                    <w:rFonts w:ascii="Cambria Math" w:hAnsi="Cambria Math"/>
                                                    <w:lang w:val="en-GB"/>
                                                  </w:rPr>
                                                  <m:t>(2)</m:t>
                                                </m:r>
                                              </m:sup>
                                            </m:sSubSup>
                                            <m:sSup>
                                              <m:sSupPr>
                                                <m:ctrlPr>
                                                  <w:rPr>
                                                    <w:rFonts w:ascii="Cambria Math" w:hAnsi="Cambria Math"/>
                                                    <w:lang w:val="en-GB"/>
                                                  </w:rPr>
                                                </m:ctrlPr>
                                              </m:sSupPr>
                                              <m:e>
                                                <m:r>
                                                  <w:rPr>
                                                    <w:rFonts w:ascii="Cambria Math" w:hAnsi="Cambria Math"/>
                                                    <w:lang w:val="en-GB"/>
                                                  </w:rPr>
                                                  <m:t>e</m:t>
                                                </m:r>
                                              </m:e>
                                              <m:sup>
                                                <m:r>
                                                  <w:rPr>
                                                    <w:rFonts w:ascii="Cambria Math" w:hAnsi="Cambria Math"/>
                                                    <w:lang w:val="en-GB"/>
                                                  </w:rPr>
                                                  <m:t>j</m:t>
                                                </m:r>
                                                <m:sSub>
                                                  <m:sSubPr>
                                                    <m:ctrlPr>
                                                      <w:rPr>
                                                        <w:rFonts w:ascii="Cambria Math" w:hAnsi="Cambria Math"/>
                                                        <w:lang w:val="en-GB"/>
                                                      </w:rPr>
                                                    </m:ctrlPr>
                                                  </m:sSubPr>
                                                  <m:e>
                                                    <m:r>
                                                      <w:rPr>
                                                        <w:rFonts w:ascii="Cambria Math" w:hAnsi="Cambria Math"/>
                                                        <w:lang w:val="en-GB"/>
                                                      </w:rPr>
                                                      <m:t>ϕ</m:t>
                                                    </m:r>
                                                  </m:e>
                                                  <m:sub>
                                                    <m:r>
                                                      <m:rPr>
                                                        <m:sty m:val="p"/>
                                                      </m:rPr>
                                                      <w:rPr>
                                                        <w:rFonts w:ascii="Cambria Math" w:hAnsi="Cambria Math"/>
                                                        <w:lang w:val="en-GB"/>
                                                      </w:rPr>
                                                      <m:t>00</m:t>
                                                    </m:r>
                                                  </m:sub>
                                                </m:sSub>
                                              </m:sup>
                                            </m:sSup>
                                          </m:e>
                                          <m:e>
                                            <m:r>
                                              <m:rPr>
                                                <m:sty m:val="p"/>
                                              </m:rPr>
                                              <w:rPr>
                                                <w:rFonts w:ascii="Cambria Math" w:hAnsi="Cambria Math"/>
                                                <w:lang w:val="en-GB"/>
                                              </w:rPr>
                                              <m:t>⋯</m:t>
                                            </m:r>
                                          </m:e>
                                          <m:e>
                                            <m:sSubSup>
                                              <m:sSubSupPr>
                                                <m:ctrlPr>
                                                  <w:rPr>
                                                    <w:rFonts w:ascii="Cambria Math" w:hAnsi="Cambria Math"/>
                                                    <w:lang w:val="en-GB"/>
                                                  </w:rPr>
                                                </m:ctrlPr>
                                              </m:sSubSupPr>
                                              <m:e>
                                                <m:r>
                                                  <w:rPr>
                                                    <w:rFonts w:ascii="Cambria Math" w:hAnsi="Cambria Math"/>
                                                    <w:lang w:val="en-GB"/>
                                                  </w:rPr>
                                                  <m:t>p</m:t>
                                                </m:r>
                                              </m:e>
                                              <m:sub>
                                                <m:r>
                                                  <m:rPr>
                                                    <m:sty m:val="p"/>
                                                  </m:rPr>
                                                  <w:rPr>
                                                    <w:rFonts w:ascii="Cambria Math" w:hAnsi="Cambria Math"/>
                                                    <w:lang w:val="en-GB"/>
                                                  </w:rPr>
                                                  <m:t>0,</m:t>
                                                </m:r>
                                                <m:r>
                                                  <w:rPr>
                                                    <w:rFonts w:ascii="Cambria Math" w:hAnsi="Cambria Math"/>
                                                    <w:lang w:val="en-GB"/>
                                                  </w:rPr>
                                                  <m:t>M</m:t>
                                                </m:r>
                                                <m:r>
                                                  <m:rPr>
                                                    <m:sty m:val="p"/>
                                                  </m:rPr>
                                                  <w:rPr>
                                                    <w:rFonts w:ascii="Cambria Math" w:hAnsi="Cambria Math"/>
                                                    <w:lang w:val="en-GB"/>
                                                  </w:rPr>
                                                  <m:t>-1</m:t>
                                                </m:r>
                                              </m:sub>
                                              <m:sup>
                                                <m:r>
                                                  <m:rPr>
                                                    <m:sty m:val="p"/>
                                                  </m:rPr>
                                                  <w:rPr>
                                                    <w:rFonts w:ascii="Cambria Math" w:hAnsi="Cambria Math"/>
                                                    <w:lang w:val="en-GB"/>
                                                  </w:rPr>
                                                  <m:t>(2)</m:t>
                                                </m:r>
                                              </m:sup>
                                            </m:sSubSup>
                                            <m:sSup>
                                              <m:sSupPr>
                                                <m:ctrlPr>
                                                  <w:rPr>
                                                    <w:rFonts w:ascii="Cambria Math" w:hAnsi="Cambria Math"/>
                                                    <w:lang w:val="en-GB"/>
                                                  </w:rPr>
                                                </m:ctrlPr>
                                              </m:sSupPr>
                                              <m:e>
                                                <m:r>
                                                  <w:rPr>
                                                    <w:rFonts w:ascii="Cambria Math" w:hAnsi="Cambria Math"/>
                                                    <w:lang w:val="en-GB"/>
                                                  </w:rPr>
                                                  <m:t>e</m:t>
                                                </m:r>
                                              </m:e>
                                              <m:sup>
                                                <m:r>
                                                  <w:rPr>
                                                    <w:rFonts w:ascii="Cambria Math" w:hAnsi="Cambria Math"/>
                                                    <w:lang w:val="en-GB"/>
                                                  </w:rPr>
                                                  <m:t>j</m:t>
                                                </m:r>
                                                <m:sSub>
                                                  <m:sSubPr>
                                                    <m:ctrlPr>
                                                      <w:rPr>
                                                        <w:rFonts w:ascii="Cambria Math" w:hAnsi="Cambria Math"/>
                                                        <w:lang w:val="en-GB"/>
                                                      </w:rPr>
                                                    </m:ctrlPr>
                                                  </m:sSubPr>
                                                  <m:e>
                                                    <m:r>
                                                      <w:rPr>
                                                        <w:rFonts w:ascii="Cambria Math" w:hAnsi="Cambria Math"/>
                                                        <w:lang w:val="en-GB"/>
                                                      </w:rPr>
                                                      <m:t>ϕ</m:t>
                                                    </m:r>
                                                  </m:e>
                                                  <m:sub>
                                                    <m:r>
                                                      <m:rPr>
                                                        <m:sty m:val="p"/>
                                                      </m:rPr>
                                                      <w:rPr>
                                                        <w:rFonts w:ascii="Cambria Math" w:hAnsi="Cambria Math"/>
                                                        <w:lang w:val="en-GB"/>
                                                      </w:rPr>
                                                      <m:t>0,</m:t>
                                                    </m:r>
                                                    <m:r>
                                                      <w:rPr>
                                                        <w:rFonts w:ascii="Cambria Math" w:hAnsi="Cambria Math"/>
                                                        <w:lang w:val="en-GB"/>
                                                      </w:rPr>
                                                      <m:t>M</m:t>
                                                    </m:r>
                                                    <m:r>
                                                      <m:rPr>
                                                        <m:sty m:val="p"/>
                                                      </m:rPr>
                                                      <w:rPr>
                                                        <w:rFonts w:ascii="Cambria Math" w:hAnsi="Cambria Math"/>
                                                        <w:lang w:val="en-GB"/>
                                                      </w:rPr>
                                                      <m:t>-1</m:t>
                                                    </m:r>
                                                  </m:sub>
                                                </m:sSub>
                                              </m:sup>
                                            </m:sSup>
                                          </m:e>
                                        </m:mr>
                                        <m:mr>
                                          <m:e>
                                            <m:r>
                                              <m:rPr>
                                                <m:sty m:val="p"/>
                                              </m:rPr>
                                              <w:rPr>
                                                <w:rFonts w:ascii="Cambria Math" w:hAnsi="Cambria Math"/>
                                                <w:lang w:val="en-GB"/>
                                              </w:rPr>
                                              <m:t>⋮</m:t>
                                            </m:r>
                                          </m:e>
                                          <m:e>
                                            <m:r>
                                              <m:rPr>
                                                <m:sty m:val="p"/>
                                              </m:rPr>
                                              <w:rPr>
                                                <w:rFonts w:ascii="Cambria Math" w:hAnsi="Cambria Math"/>
                                                <w:lang w:val="en-GB"/>
                                              </w:rPr>
                                              <m:t>⋱</m:t>
                                            </m:r>
                                          </m:e>
                                          <m:e>
                                            <m:r>
                                              <m:rPr>
                                                <m:sty m:val="p"/>
                                              </m:rPr>
                                              <w:rPr>
                                                <w:rFonts w:ascii="Cambria Math" w:hAnsi="Cambria Math"/>
                                                <w:lang w:val="en-GB"/>
                                              </w:rPr>
                                              <m:t>⋮</m:t>
                                            </m:r>
                                          </m:e>
                                        </m:mr>
                                        <m:mr>
                                          <m:e>
                                            <m:sSubSup>
                                              <m:sSubSupPr>
                                                <m:ctrlPr>
                                                  <w:rPr>
                                                    <w:rFonts w:ascii="Cambria Math" w:hAnsi="Cambria Math"/>
                                                    <w:lang w:val="en-GB"/>
                                                  </w:rPr>
                                                </m:ctrlPr>
                                              </m:sSubSupPr>
                                              <m:e>
                                                <m:r>
                                                  <w:rPr>
                                                    <w:rFonts w:ascii="Cambria Math" w:hAnsi="Cambria Math"/>
                                                    <w:lang w:val="en-GB"/>
                                                  </w:rPr>
                                                  <m:t>p</m:t>
                                                </m:r>
                                              </m:e>
                                              <m:sub>
                                                <m:r>
                                                  <m:rPr>
                                                    <m:sty m:val="p"/>
                                                  </m:rPr>
                                                  <w:rPr>
                                                    <w:rFonts w:ascii="Cambria Math" w:hAnsi="Cambria Math"/>
                                                    <w:lang w:val="en-GB"/>
                                                  </w:rPr>
                                                  <m:t>2</m:t>
                                                </m:r>
                                                <m:r>
                                                  <w:rPr>
                                                    <w:rFonts w:ascii="Cambria Math" w:hAnsi="Cambria Math"/>
                                                    <w:lang w:val="en-GB"/>
                                                  </w:rPr>
                                                  <m:t>L</m:t>
                                                </m:r>
                                                <m:r>
                                                  <m:rPr>
                                                    <m:sty m:val="p"/>
                                                  </m:rPr>
                                                  <w:rPr>
                                                    <w:rFonts w:ascii="Cambria Math" w:hAnsi="Cambria Math"/>
                                                    <w:lang w:val="en-GB"/>
                                                  </w:rPr>
                                                  <m:t>-1,0</m:t>
                                                </m:r>
                                              </m:sub>
                                              <m:sup>
                                                <m:r>
                                                  <m:rPr>
                                                    <m:sty m:val="p"/>
                                                  </m:rPr>
                                                  <w:rPr>
                                                    <w:rFonts w:ascii="Cambria Math" w:hAnsi="Cambria Math"/>
                                                    <w:lang w:val="en-GB"/>
                                                  </w:rPr>
                                                  <m:t>(2)</m:t>
                                                </m:r>
                                              </m:sup>
                                            </m:sSubSup>
                                            <m:sSup>
                                              <m:sSupPr>
                                                <m:ctrlPr>
                                                  <w:rPr>
                                                    <w:rFonts w:ascii="Cambria Math" w:hAnsi="Cambria Math"/>
                                                    <w:lang w:val="en-GB"/>
                                                  </w:rPr>
                                                </m:ctrlPr>
                                              </m:sSupPr>
                                              <m:e>
                                                <m:r>
                                                  <w:rPr>
                                                    <w:rFonts w:ascii="Cambria Math" w:hAnsi="Cambria Math"/>
                                                    <w:lang w:val="en-GB"/>
                                                  </w:rPr>
                                                  <m:t>e</m:t>
                                                </m:r>
                                              </m:e>
                                              <m:sup>
                                                <m:r>
                                                  <w:rPr>
                                                    <w:rFonts w:ascii="Cambria Math" w:hAnsi="Cambria Math"/>
                                                    <w:lang w:val="en-GB"/>
                                                  </w:rPr>
                                                  <m:t>j</m:t>
                                                </m:r>
                                                <m:sSub>
                                                  <m:sSubPr>
                                                    <m:ctrlPr>
                                                      <w:rPr>
                                                        <w:rFonts w:ascii="Cambria Math" w:hAnsi="Cambria Math"/>
                                                        <w:lang w:val="en-GB"/>
                                                      </w:rPr>
                                                    </m:ctrlPr>
                                                  </m:sSubPr>
                                                  <m:e>
                                                    <m:r>
                                                      <w:rPr>
                                                        <w:rFonts w:ascii="Cambria Math" w:hAnsi="Cambria Math"/>
                                                        <w:lang w:val="en-GB"/>
                                                      </w:rPr>
                                                      <m:t>ϕ</m:t>
                                                    </m:r>
                                                  </m:e>
                                                  <m:sub>
                                                    <m:r>
                                                      <m:rPr>
                                                        <m:sty m:val="p"/>
                                                      </m:rPr>
                                                      <w:rPr>
                                                        <w:rFonts w:ascii="Cambria Math" w:hAnsi="Cambria Math"/>
                                                        <w:lang w:val="en-GB"/>
                                                      </w:rPr>
                                                      <m:t>2</m:t>
                                                    </m:r>
                                                    <m:r>
                                                      <w:rPr>
                                                        <w:rFonts w:ascii="Cambria Math" w:hAnsi="Cambria Math"/>
                                                        <w:lang w:val="en-GB"/>
                                                      </w:rPr>
                                                      <m:t>L</m:t>
                                                    </m:r>
                                                    <m:r>
                                                      <m:rPr>
                                                        <m:sty m:val="p"/>
                                                      </m:rPr>
                                                      <w:rPr>
                                                        <w:rFonts w:ascii="Cambria Math" w:hAnsi="Cambria Math"/>
                                                        <w:lang w:val="en-GB"/>
                                                      </w:rPr>
                                                      <m:t>-1,0</m:t>
                                                    </m:r>
                                                  </m:sub>
                                                </m:sSub>
                                              </m:sup>
                                            </m:sSup>
                                          </m:e>
                                          <m:e>
                                            <m:r>
                                              <m:rPr>
                                                <m:sty m:val="p"/>
                                              </m:rPr>
                                              <w:rPr>
                                                <w:rFonts w:ascii="Cambria Math" w:hAnsi="Cambria Math"/>
                                                <w:lang w:val="en-GB"/>
                                              </w:rPr>
                                              <m:t>⋯</m:t>
                                            </m:r>
                                          </m:e>
                                          <m:e>
                                            <m:sSubSup>
                                              <m:sSubSupPr>
                                                <m:ctrlPr>
                                                  <w:rPr>
                                                    <w:rFonts w:ascii="Cambria Math" w:hAnsi="Cambria Math"/>
                                                    <w:lang w:val="en-GB"/>
                                                  </w:rPr>
                                                </m:ctrlPr>
                                              </m:sSubSupPr>
                                              <m:e>
                                                <m:r>
                                                  <w:rPr>
                                                    <w:rFonts w:ascii="Cambria Math" w:hAnsi="Cambria Math"/>
                                                    <w:lang w:val="en-GB"/>
                                                  </w:rPr>
                                                  <m:t>p</m:t>
                                                </m:r>
                                              </m:e>
                                              <m:sub>
                                                <m:r>
                                                  <m:rPr>
                                                    <m:sty m:val="p"/>
                                                  </m:rPr>
                                                  <w:rPr>
                                                    <w:rFonts w:ascii="Cambria Math" w:hAnsi="Cambria Math"/>
                                                    <w:lang w:val="en-GB"/>
                                                  </w:rPr>
                                                  <m:t>2</m:t>
                                                </m:r>
                                                <m:r>
                                                  <w:rPr>
                                                    <w:rFonts w:ascii="Cambria Math" w:hAnsi="Cambria Math"/>
                                                    <w:lang w:val="en-GB"/>
                                                  </w:rPr>
                                                  <m:t>L</m:t>
                                                </m:r>
                                                <m:r>
                                                  <m:rPr>
                                                    <m:sty m:val="p"/>
                                                  </m:rPr>
                                                  <w:rPr>
                                                    <w:rFonts w:ascii="Cambria Math" w:hAnsi="Cambria Math"/>
                                                    <w:lang w:val="en-GB"/>
                                                  </w:rPr>
                                                  <m:t>-1,</m:t>
                                                </m:r>
                                                <m:r>
                                                  <w:rPr>
                                                    <w:rFonts w:ascii="Cambria Math" w:hAnsi="Cambria Math"/>
                                                    <w:lang w:val="en-GB"/>
                                                  </w:rPr>
                                                  <m:t>M</m:t>
                                                </m:r>
                                                <m:r>
                                                  <m:rPr>
                                                    <m:sty m:val="p"/>
                                                  </m:rPr>
                                                  <w:rPr>
                                                    <w:rFonts w:ascii="Cambria Math" w:hAnsi="Cambria Math"/>
                                                    <w:lang w:val="en-GB"/>
                                                  </w:rPr>
                                                  <m:t>-1</m:t>
                                                </m:r>
                                              </m:sub>
                                              <m:sup>
                                                <m:r>
                                                  <m:rPr>
                                                    <m:sty m:val="p"/>
                                                  </m:rPr>
                                                  <w:rPr>
                                                    <w:rFonts w:ascii="Cambria Math" w:hAnsi="Cambria Math"/>
                                                    <w:lang w:val="en-GB"/>
                                                  </w:rPr>
                                                  <m:t>(2)</m:t>
                                                </m:r>
                                              </m:sup>
                                            </m:sSubSup>
                                            <m:sSup>
                                              <m:sSupPr>
                                                <m:ctrlPr>
                                                  <w:rPr>
                                                    <w:rFonts w:ascii="Cambria Math" w:hAnsi="Cambria Math"/>
                                                    <w:lang w:val="en-GB"/>
                                                  </w:rPr>
                                                </m:ctrlPr>
                                              </m:sSupPr>
                                              <m:e>
                                                <m:r>
                                                  <w:rPr>
                                                    <w:rFonts w:ascii="Cambria Math" w:hAnsi="Cambria Math"/>
                                                    <w:lang w:val="en-GB"/>
                                                  </w:rPr>
                                                  <m:t>e</m:t>
                                                </m:r>
                                              </m:e>
                                              <m:sup>
                                                <m:r>
                                                  <w:rPr>
                                                    <w:rFonts w:ascii="Cambria Math" w:hAnsi="Cambria Math"/>
                                                    <w:lang w:val="en-GB"/>
                                                  </w:rPr>
                                                  <m:t>j</m:t>
                                                </m:r>
                                                <m:sSub>
                                                  <m:sSubPr>
                                                    <m:ctrlPr>
                                                      <w:rPr>
                                                        <w:rFonts w:ascii="Cambria Math" w:hAnsi="Cambria Math"/>
                                                        <w:lang w:val="en-GB"/>
                                                      </w:rPr>
                                                    </m:ctrlPr>
                                                  </m:sSubPr>
                                                  <m:e>
                                                    <m:r>
                                                      <w:rPr>
                                                        <w:rFonts w:ascii="Cambria Math" w:hAnsi="Cambria Math"/>
                                                        <w:lang w:val="en-GB"/>
                                                      </w:rPr>
                                                      <m:t>ϕ</m:t>
                                                    </m:r>
                                                  </m:e>
                                                  <m:sub>
                                                    <m:r>
                                                      <m:rPr>
                                                        <m:sty m:val="p"/>
                                                      </m:rPr>
                                                      <w:rPr>
                                                        <w:rFonts w:ascii="Cambria Math" w:hAnsi="Cambria Math"/>
                                                        <w:lang w:val="en-GB"/>
                                                      </w:rPr>
                                                      <m:t>2</m:t>
                                                    </m:r>
                                                    <m:r>
                                                      <w:rPr>
                                                        <w:rFonts w:ascii="Cambria Math" w:hAnsi="Cambria Math"/>
                                                        <w:lang w:val="en-GB"/>
                                                      </w:rPr>
                                                      <m:t>L</m:t>
                                                    </m:r>
                                                    <m:r>
                                                      <m:rPr>
                                                        <m:sty m:val="p"/>
                                                      </m:rPr>
                                                      <w:rPr>
                                                        <w:rFonts w:ascii="Cambria Math" w:hAnsi="Cambria Math"/>
                                                        <w:lang w:val="en-GB"/>
                                                      </w:rPr>
                                                      <m:t>-1,</m:t>
                                                    </m:r>
                                                    <m:r>
                                                      <w:rPr>
                                                        <w:rFonts w:ascii="Cambria Math" w:hAnsi="Cambria Math"/>
                                                        <w:lang w:val="en-GB"/>
                                                      </w:rPr>
                                                      <m:t>M</m:t>
                                                    </m:r>
                                                    <m:r>
                                                      <m:rPr>
                                                        <m:sty m:val="p"/>
                                                      </m:rPr>
                                                      <w:rPr>
                                                        <w:rFonts w:ascii="Cambria Math" w:hAnsi="Cambria Math"/>
                                                        <w:lang w:val="en-GB"/>
                                                      </w:rPr>
                                                      <m:t>-1</m:t>
                                                    </m:r>
                                                  </m:sub>
                                                </m:sSub>
                                              </m:sup>
                                            </m:sSup>
                                          </m:e>
                                        </m:mr>
                                      </m:m>
                                    </m:e>
                                  </m:d>
                                </m:e>
                              </m:groupChr>
                            </m:e>
                            <m:lim>
                              <m:r>
                                <w:rPr>
                                  <w:rFonts w:ascii="Cambria Math" w:hAnsi="Cambria Math"/>
                                  <w:lang w:val="en-GB"/>
                                </w:rPr>
                                <m:t>Alt</m:t>
                              </m:r>
                              <m:r>
                                <m:rPr>
                                  <m:sty m:val="p"/>
                                </m:rPr>
                                <w:rPr>
                                  <w:rFonts w:ascii="Cambria Math" w:hAnsi="Cambria Math"/>
                                  <w:lang w:val="en-GB"/>
                                </w:rPr>
                                <m:t>1</m:t>
                              </m:r>
                              <m:r>
                                <w:rPr>
                                  <w:rFonts w:ascii="Cambria Math" w:hAnsi="Cambria Math"/>
                                  <w:lang w:val="en-GB"/>
                                </w:rPr>
                                <m:t>A</m:t>
                              </m:r>
                              <m:r>
                                <m:rPr>
                                  <m:sty m:val="p"/>
                                </m:rPr>
                                <w:rPr>
                                  <w:rFonts w:ascii="Cambria Math" w:hAnsi="Cambria Math"/>
                                  <w:lang w:val="en-GB"/>
                                </w:rPr>
                                <m:t xml:space="preserve">,   </m:t>
                              </m:r>
                              <m:r>
                                <w:rPr>
                                  <w:rFonts w:ascii="Cambria Math" w:hAnsi="Cambria Math"/>
                                  <w:lang w:val="en-GB"/>
                                </w:rPr>
                                <m:t>Alt</m:t>
                              </m:r>
                              <m:r>
                                <m:rPr>
                                  <m:sty m:val="p"/>
                                </m:rPr>
                                <w:rPr>
                                  <w:rFonts w:ascii="Cambria Math" w:hAnsi="Cambria Math"/>
                                  <w:lang w:val="en-GB"/>
                                </w:rPr>
                                <m:t>1</m:t>
                              </m:r>
                              <m:r>
                                <w:rPr>
                                  <w:rFonts w:ascii="Cambria Math" w:hAnsi="Cambria Math"/>
                                  <w:lang w:val="en-GB"/>
                                </w:rPr>
                                <m:t>B</m:t>
                              </m:r>
                              <m:r>
                                <m:rPr>
                                  <m:sty m:val="p"/>
                                </m:rPr>
                                <w:rPr>
                                  <w:rFonts w:ascii="Cambria Math" w:hAnsi="Cambria Math"/>
                                  <w:lang w:val="en-GB"/>
                                </w:rPr>
                                <m:t xml:space="preserve">,   </m:t>
                              </m:r>
                              <m:r>
                                <w:rPr>
                                  <w:rFonts w:ascii="Cambria Math" w:hAnsi="Cambria Math"/>
                                  <w:lang w:val="en-GB"/>
                                </w:rPr>
                                <m:t>Alt</m:t>
                              </m:r>
                              <m:r>
                                <m:rPr>
                                  <m:sty m:val="p"/>
                                </m:rPr>
                                <w:rPr>
                                  <w:rFonts w:ascii="Cambria Math" w:hAnsi="Cambria Math"/>
                                  <w:lang w:val="en-GB"/>
                                </w:rPr>
                                <m:t xml:space="preserve">4,   </m:t>
                              </m:r>
                              <m:r>
                                <w:rPr>
                                  <w:rFonts w:ascii="Cambria Math" w:hAnsi="Cambria Math"/>
                                  <w:lang w:val="en-GB"/>
                                </w:rPr>
                                <m:t>Alt</m:t>
                              </m:r>
                              <m:r>
                                <m:rPr>
                                  <m:sty m:val="p"/>
                                </m:rPr>
                                <w:rPr>
                                  <w:rFonts w:ascii="Cambria Math" w:hAnsi="Cambria Math"/>
                                  <w:lang w:val="en-GB"/>
                                </w:rPr>
                                <m:t>5</m:t>
                              </m:r>
                            </m:lim>
                          </m:limLow>
                        </m:e>
                      </m:groupChr>
                    </m:e>
                    <m:lim>
                      <m:r>
                        <w:rPr>
                          <w:rFonts w:ascii="Cambria Math" w:hAnsi="Cambria Math"/>
                          <w:lang w:val="en-GB"/>
                        </w:rPr>
                        <m:t>Alt</m:t>
                      </m:r>
                      <m:r>
                        <m:rPr>
                          <m:sty m:val="p"/>
                        </m:rPr>
                        <w:rPr>
                          <w:rFonts w:ascii="Cambria Math" w:hAnsi="Cambria Math"/>
                          <w:lang w:val="en-GB"/>
                        </w:rPr>
                        <m:t>2</m:t>
                      </m:r>
                      <m:r>
                        <w:rPr>
                          <w:rFonts w:ascii="Cambria Math" w:hAnsi="Cambria Math"/>
                          <w:lang w:val="en-GB"/>
                        </w:rPr>
                        <m:t>A</m:t>
                      </m:r>
                      <m:r>
                        <m:rPr>
                          <m:sty m:val="p"/>
                        </m:rPr>
                        <w:rPr>
                          <w:rFonts w:ascii="Cambria Math" w:hAnsi="Cambria Math"/>
                          <w:lang w:val="en-GB"/>
                        </w:rPr>
                        <m:t xml:space="preserve">,   </m:t>
                      </m:r>
                      <m:r>
                        <w:rPr>
                          <w:rFonts w:ascii="Cambria Math" w:hAnsi="Cambria Math"/>
                          <w:lang w:val="en-GB"/>
                        </w:rPr>
                        <m:t>Alt</m:t>
                      </m:r>
                      <m:r>
                        <m:rPr>
                          <m:sty m:val="p"/>
                        </m:rPr>
                        <w:rPr>
                          <w:rFonts w:ascii="Cambria Math" w:hAnsi="Cambria Math"/>
                          <w:lang w:val="en-GB"/>
                        </w:rPr>
                        <m:t>2</m:t>
                      </m:r>
                      <m:r>
                        <w:rPr>
                          <w:rFonts w:ascii="Cambria Math" w:hAnsi="Cambria Math"/>
                          <w:lang w:val="en-GB"/>
                        </w:rPr>
                        <m:t>B</m:t>
                      </m:r>
                    </m:lim>
                  </m:limLow>
                  <m:r>
                    <m:rPr>
                      <m:sty m:val="p"/>
                    </m:rPr>
                    <w:rPr>
                      <w:rFonts w:ascii="Cambria Math" w:hAnsi="Cambria Math"/>
                      <w:lang w:val="en-GB"/>
                    </w:rPr>
                    <m:t>×</m:t>
                  </m:r>
                  <m:d>
                    <m:dPr>
                      <m:begChr m:val="["/>
                      <m:endChr m:val="]"/>
                      <m:ctrlPr>
                        <w:rPr>
                          <w:rFonts w:ascii="Cambria Math" w:hAnsi="Cambria Math"/>
                          <w:lang w:val="en-GB"/>
                        </w:rPr>
                      </m:ctrlPr>
                    </m:dPr>
                    <m:e>
                      <m:m>
                        <m:mPr>
                          <m:plcHide m:val="1"/>
                          <m:mcs>
                            <m:mc>
                              <m:mcPr>
                                <m:count m:val="3"/>
                                <m:mcJc m:val="center"/>
                              </m:mcPr>
                            </m:mc>
                          </m:mcs>
                          <m:ctrlPr>
                            <w:rPr>
                              <w:rFonts w:ascii="Cambria Math" w:hAnsi="Cambria Math"/>
                              <w:lang w:val="en-GB"/>
                            </w:rPr>
                          </m:ctrlPr>
                        </m:mPr>
                        <m:mr>
                          <m:e>
                            <m:sSubSup>
                              <m:sSubSupPr>
                                <m:ctrlPr>
                                  <w:rPr>
                                    <w:rFonts w:ascii="Cambria Math" w:hAnsi="Cambria Math"/>
                                    <w:lang w:val="en-GB"/>
                                  </w:rPr>
                                </m:ctrlPr>
                              </m:sSubSupPr>
                              <m:e>
                                <m:r>
                                  <w:rPr>
                                    <w:rFonts w:ascii="Cambria Math" w:hAnsi="Cambria Math"/>
                                    <w:lang w:val="en-GB"/>
                                  </w:rPr>
                                  <m:t>p</m:t>
                                </m:r>
                              </m:e>
                              <m:sub>
                                <m:r>
                                  <m:rPr>
                                    <m:sty m:val="p"/>
                                  </m:rPr>
                                  <w:rPr>
                                    <w:rFonts w:ascii="Cambria Math" w:hAnsi="Cambria Math"/>
                                    <w:lang w:val="en-GB"/>
                                  </w:rPr>
                                  <m:t>0</m:t>
                                </m:r>
                              </m:sub>
                              <m:sup>
                                <m:r>
                                  <m:rPr>
                                    <m:sty m:val="p"/>
                                  </m:rPr>
                                  <w:rPr>
                                    <w:rFonts w:ascii="Cambria Math" w:hAnsi="Cambria Math"/>
                                    <w:lang w:val="en-GB"/>
                                  </w:rPr>
                                  <m:t>(3)</m:t>
                                </m:r>
                              </m:sup>
                            </m:sSubSup>
                          </m:e>
                          <m:e/>
                          <m:e/>
                        </m:mr>
                        <m:mr>
                          <m:e/>
                          <m:e>
                            <m:r>
                              <m:rPr>
                                <m:sty m:val="p"/>
                              </m:rPr>
                              <w:rPr>
                                <w:rFonts w:ascii="Cambria Math" w:hAnsi="Cambria Math"/>
                                <w:lang w:val="en-GB"/>
                              </w:rPr>
                              <m:t>⋱</m:t>
                            </m:r>
                          </m:e>
                          <m:e/>
                        </m:mr>
                        <m:mr>
                          <m:e/>
                          <m:e/>
                          <m:e>
                            <m:sSubSup>
                              <m:sSubSupPr>
                                <m:ctrlPr>
                                  <w:rPr>
                                    <w:rFonts w:ascii="Cambria Math" w:hAnsi="Cambria Math"/>
                                    <w:lang w:val="en-GB"/>
                                  </w:rPr>
                                </m:ctrlPr>
                              </m:sSubSupPr>
                              <m:e>
                                <m:r>
                                  <w:rPr>
                                    <w:rFonts w:ascii="Cambria Math" w:hAnsi="Cambria Math"/>
                                    <w:lang w:val="en-GB"/>
                                  </w:rPr>
                                  <m:t>p</m:t>
                                </m:r>
                              </m:e>
                              <m:sub>
                                <m:r>
                                  <w:rPr>
                                    <w:rFonts w:ascii="Cambria Math" w:hAnsi="Cambria Math"/>
                                    <w:lang w:val="en-GB"/>
                                  </w:rPr>
                                  <m:t>M</m:t>
                                </m:r>
                                <m:r>
                                  <m:rPr>
                                    <m:sty m:val="p"/>
                                  </m:rPr>
                                  <w:rPr>
                                    <w:rFonts w:ascii="Cambria Math" w:hAnsi="Cambria Math"/>
                                    <w:lang w:val="en-GB"/>
                                  </w:rPr>
                                  <m:t>-1</m:t>
                                </m:r>
                              </m:sub>
                              <m:sup>
                                <m:r>
                                  <m:rPr>
                                    <m:sty m:val="p"/>
                                  </m:rPr>
                                  <w:rPr>
                                    <w:rFonts w:ascii="Cambria Math" w:hAnsi="Cambria Math"/>
                                    <w:lang w:val="en-GB"/>
                                  </w:rPr>
                                  <m:t>(3)</m:t>
                                </m:r>
                              </m:sup>
                            </m:sSubSup>
                          </m:e>
                        </m:mr>
                      </m:m>
                    </m:e>
                  </m:d>
                </m:e>
              </m:groupChr>
            </m:e>
            <m:lim>
              <m:r>
                <w:rPr>
                  <w:rFonts w:ascii="Cambria Math" w:hAnsi="Cambria Math"/>
                  <w:lang w:val="en-GB"/>
                </w:rPr>
                <m:t>Alt</m:t>
              </m:r>
              <m:r>
                <m:rPr>
                  <m:sty m:val="p"/>
                </m:rPr>
                <w:rPr>
                  <w:rFonts w:ascii="Cambria Math" w:hAnsi="Cambria Math"/>
                  <w:lang w:val="en-GB"/>
                </w:rPr>
                <m:t>3</m:t>
              </m:r>
            </m:lim>
          </m:limLow>
        </m:oMath>
      </m:oMathPara>
    </w:p>
    <w:p w14:paraId="38BD7061" w14:textId="77777777" w:rsidR="00FC019B" w:rsidRDefault="00FC019B" w:rsidP="00FC019B">
      <w:pPr>
        <w:jc w:val="both"/>
        <w:rPr>
          <w:lang w:val="en-GB"/>
        </w:rPr>
      </w:pPr>
      <w:r w:rsidRPr="00C86B1D">
        <w:rPr>
          <w:lang w:val="en-GB"/>
        </w:rPr>
        <w:t xml:space="preserve">The left diagonal matrix contains the wideband beam amplitude on the diagonal, where </w:t>
      </w:r>
      <m:oMath>
        <m:sSubSup>
          <m:sSubSupPr>
            <m:ctrlPr>
              <w:rPr>
                <w:rFonts w:ascii="Cambria Math" w:hAnsi="Cambria Math"/>
                <w:lang w:val="en-GB"/>
              </w:rPr>
            </m:ctrlPr>
          </m:sSubSupPr>
          <m:e>
            <m:r>
              <w:rPr>
                <w:rFonts w:ascii="Cambria Math" w:hAnsi="Cambria Math"/>
                <w:lang w:val="en-GB"/>
              </w:rPr>
              <m:t>p</m:t>
            </m:r>
          </m:e>
          <m:sub>
            <m:r>
              <m:rPr>
                <m:sty m:val="p"/>
              </m:rPr>
              <w:rPr>
                <w:rFonts w:ascii="Cambria Math" w:hAnsi="Cambria Math"/>
                <w:lang w:val="en-GB"/>
              </w:rPr>
              <m:t>i</m:t>
            </m:r>
          </m:sub>
          <m:sup>
            <m:r>
              <m:rPr>
                <m:sty m:val="p"/>
              </m:rPr>
              <w:rPr>
                <w:rFonts w:ascii="Cambria Math" w:hAnsi="Cambria Math"/>
                <w:lang w:val="en-GB"/>
              </w:rPr>
              <m:t>(1)</m:t>
            </m:r>
          </m:sup>
        </m:sSubSup>
      </m:oMath>
      <w:r w:rsidRPr="00C86B1D">
        <w:rPr>
          <w:lang w:val="en-GB"/>
        </w:rPr>
        <w:t xml:space="preserve"> represents the wideband amplitude for beam </w:t>
      </w:r>
      <m:oMath>
        <m:r>
          <w:rPr>
            <w:rFonts w:ascii="Cambria Math" w:hAnsi="Cambria Math"/>
            <w:lang w:val="en-GB"/>
          </w:rPr>
          <m:t>i</m:t>
        </m:r>
      </m:oMath>
      <w:r w:rsidRPr="00C86B1D">
        <w:rPr>
          <w:lang w:val="en-GB"/>
        </w:rPr>
        <w:t xml:space="preserve">, i.e., the </w:t>
      </w:r>
      <m:oMath>
        <m:r>
          <w:rPr>
            <w:rFonts w:ascii="Cambria Math" w:hAnsi="Cambria Math"/>
            <w:lang w:val="en-GB"/>
          </w:rPr>
          <m:t>i</m:t>
        </m:r>
        <m:r>
          <m:rPr>
            <m:sty m:val="p"/>
          </m:rPr>
          <w:rPr>
            <w:rFonts w:ascii="Cambria Math" w:hAnsi="Cambria Math"/>
            <w:lang w:val="en-GB"/>
          </w:rPr>
          <m:t>+1</m:t>
        </m:r>
      </m:oMath>
      <w:r w:rsidRPr="00C86B1D">
        <w:rPr>
          <w:lang w:val="en-GB"/>
        </w:rPr>
        <w:t xml:space="preserve">th row of </w:t>
      </w:r>
      <m:oMath>
        <m:sSub>
          <m:sSubPr>
            <m:ctrlPr>
              <w:rPr>
                <w:rFonts w:ascii="Cambria Math" w:hAnsi="Cambria Math"/>
                <w:lang w:val="en-GB"/>
              </w:rPr>
            </m:ctrlPr>
          </m:sSubPr>
          <m:e>
            <m:acc>
              <m:accPr>
                <m:chr m:val="̃"/>
                <m:ctrlPr>
                  <w:rPr>
                    <w:rFonts w:ascii="Cambria Math" w:hAnsi="Cambria Math"/>
                    <w:lang w:val="en-GB"/>
                  </w:rPr>
                </m:ctrlPr>
              </m:accPr>
              <m:e>
                <m:r>
                  <m:rPr>
                    <m:sty m:val="bi"/>
                  </m:rPr>
                  <w:rPr>
                    <w:rFonts w:ascii="Cambria Math" w:hAnsi="Cambria Math"/>
                    <w:lang w:val="en-GB"/>
                  </w:rPr>
                  <m:t>W</m:t>
                </m:r>
              </m:e>
            </m:acc>
          </m:e>
          <m:sub>
            <m:r>
              <m:rPr>
                <m:sty m:val="p"/>
              </m:rPr>
              <w:rPr>
                <w:rFonts w:ascii="Cambria Math" w:hAnsi="Cambria Math"/>
                <w:lang w:val="en-GB"/>
              </w:rPr>
              <m:t>2</m:t>
            </m:r>
          </m:sub>
        </m:sSub>
      </m:oMath>
      <w:r w:rsidRPr="00C86B1D">
        <w:rPr>
          <w:lang w:val="en-GB"/>
        </w:rPr>
        <w:t>. The right diagonal matrix contains the amplitude</w:t>
      </w:r>
      <w:r>
        <w:rPr>
          <w:lang w:val="en-GB"/>
        </w:rPr>
        <w:t xml:space="preserve"> for each basis on the diagonal</w:t>
      </w:r>
      <w:r w:rsidRPr="00C86B1D">
        <w:rPr>
          <w:lang w:val="en-GB"/>
        </w:rPr>
        <w:t xml:space="preserve">, </w:t>
      </w:r>
      <w:r>
        <w:rPr>
          <w:lang w:val="en-GB"/>
        </w:rPr>
        <w:t xml:space="preserve">where </w:t>
      </w:r>
      <m:oMath>
        <m:sSubSup>
          <m:sSubSupPr>
            <m:ctrlPr>
              <w:rPr>
                <w:rFonts w:ascii="Cambria Math" w:hAnsi="Cambria Math"/>
                <w:lang w:val="en-GB"/>
              </w:rPr>
            </m:ctrlPr>
          </m:sSubSupPr>
          <m:e>
            <m:r>
              <w:rPr>
                <w:rFonts w:ascii="Cambria Math" w:hAnsi="Cambria Math"/>
                <w:lang w:val="en-GB"/>
              </w:rPr>
              <m:t>p</m:t>
            </m:r>
          </m:e>
          <m:sub>
            <m:r>
              <w:rPr>
                <w:rFonts w:ascii="Cambria Math" w:hAnsi="Cambria Math"/>
                <w:lang w:val="en-GB"/>
              </w:rPr>
              <m:t>m</m:t>
            </m:r>
          </m:sub>
          <m:sup>
            <m:r>
              <m:rPr>
                <m:sty m:val="p"/>
              </m:rPr>
              <w:rPr>
                <w:rFonts w:ascii="Cambria Math" w:hAnsi="Cambria Math"/>
                <w:lang w:val="en-GB"/>
              </w:rPr>
              <m:t>(3)</m:t>
            </m:r>
          </m:sup>
        </m:sSubSup>
      </m:oMath>
      <w:r>
        <w:rPr>
          <w:lang w:val="en-GB"/>
        </w:rPr>
        <w:t xml:space="preserve"> represents </w:t>
      </w:r>
      <w:r w:rsidRPr="00C86B1D">
        <w:rPr>
          <w:lang w:val="en-GB"/>
        </w:rPr>
        <w:t xml:space="preserve">the </w:t>
      </w:r>
      <w:r>
        <w:rPr>
          <w:lang w:val="en-GB"/>
        </w:rPr>
        <w:t xml:space="preserve">amplitude </w:t>
      </w:r>
      <w:r w:rsidRPr="00C86B1D">
        <w:rPr>
          <w:lang w:val="en-GB"/>
        </w:rPr>
        <w:t xml:space="preserve">for basis </w:t>
      </w:r>
      <m:oMath>
        <m:r>
          <w:rPr>
            <w:rFonts w:ascii="Cambria Math" w:hAnsi="Cambria Math"/>
            <w:lang w:val="en-GB"/>
          </w:rPr>
          <m:t>m</m:t>
        </m:r>
      </m:oMath>
      <w:r>
        <w:rPr>
          <w:iCs/>
          <w:lang w:val="en-GB"/>
        </w:rPr>
        <w:t>, i.e.,</w:t>
      </w:r>
      <w:r>
        <w:rPr>
          <w:lang w:val="en-GB"/>
        </w:rPr>
        <w:t xml:space="preserve"> </w:t>
      </w:r>
      <w:r w:rsidRPr="00C86B1D">
        <w:rPr>
          <w:lang w:val="en-GB"/>
        </w:rPr>
        <w:t xml:space="preserve">the </w:t>
      </w:r>
      <m:oMath>
        <m:r>
          <w:rPr>
            <w:rFonts w:ascii="Cambria Math" w:hAnsi="Cambria Math"/>
            <w:lang w:val="en-GB"/>
          </w:rPr>
          <m:t>m</m:t>
        </m:r>
        <m:r>
          <m:rPr>
            <m:sty m:val="p"/>
          </m:rPr>
          <w:rPr>
            <w:rFonts w:ascii="Cambria Math" w:hAnsi="Cambria Math"/>
            <w:lang w:val="en-GB"/>
          </w:rPr>
          <m:t>+1</m:t>
        </m:r>
      </m:oMath>
      <w:r w:rsidRPr="00C86B1D">
        <w:rPr>
          <w:lang w:val="en-GB"/>
        </w:rPr>
        <w:t xml:space="preserve">th row of </w:t>
      </w:r>
      <m:oMath>
        <m:sSub>
          <m:sSubPr>
            <m:ctrlPr>
              <w:rPr>
                <w:rFonts w:ascii="Cambria Math" w:hAnsi="Cambria Math"/>
                <w:lang w:val="en-GB"/>
              </w:rPr>
            </m:ctrlPr>
          </m:sSubPr>
          <m:e>
            <m:acc>
              <m:accPr>
                <m:chr m:val="̃"/>
                <m:ctrlPr>
                  <w:rPr>
                    <w:rFonts w:ascii="Cambria Math" w:hAnsi="Cambria Math"/>
                    <w:lang w:val="en-GB"/>
                  </w:rPr>
                </m:ctrlPr>
              </m:accPr>
              <m:e>
                <m:r>
                  <m:rPr>
                    <m:sty m:val="bi"/>
                  </m:rPr>
                  <w:rPr>
                    <w:rFonts w:ascii="Cambria Math" w:hAnsi="Cambria Math"/>
                    <w:lang w:val="en-GB"/>
                  </w:rPr>
                  <m:t>W</m:t>
                </m:r>
              </m:e>
            </m:acc>
          </m:e>
          <m:sub>
            <m:r>
              <m:rPr>
                <m:sty m:val="p"/>
              </m:rPr>
              <w:rPr>
                <w:rFonts w:ascii="Cambria Math" w:hAnsi="Cambria Math"/>
                <w:lang w:val="en-GB"/>
              </w:rPr>
              <m:t>2</m:t>
            </m:r>
          </m:sub>
        </m:sSub>
      </m:oMath>
      <w:r>
        <w:rPr>
          <w:lang w:val="en-GB"/>
        </w:rPr>
        <w:t xml:space="preserve">. The middle matrix </w:t>
      </w:r>
      <w:r>
        <w:rPr>
          <w:lang w:val="en-GB"/>
        </w:rPr>
        <w:lastRenderedPageBreak/>
        <w:t xml:space="preserve">contains the amplitude and phase of each individual coefficient. Hence, generally, a coefficient in row </w:t>
      </w:r>
      <m:oMath>
        <m:r>
          <w:rPr>
            <w:rFonts w:ascii="Cambria Math" w:hAnsi="Cambria Math"/>
            <w:lang w:val="en-GB"/>
          </w:rPr>
          <m:t>i</m:t>
        </m:r>
      </m:oMath>
      <w:r>
        <w:rPr>
          <w:lang w:val="en-GB"/>
        </w:rPr>
        <w:t xml:space="preserve"> and column </w:t>
      </w:r>
      <m:oMath>
        <m:r>
          <w:rPr>
            <w:rFonts w:ascii="Cambria Math" w:hAnsi="Cambria Math"/>
            <w:lang w:val="en-GB"/>
          </w:rPr>
          <m:t>m</m:t>
        </m:r>
      </m:oMath>
      <w:r>
        <w:rPr>
          <w:iCs/>
          <w:lang w:val="en-GB"/>
        </w:rPr>
        <w:t xml:space="preserve"> is quantized to </w:t>
      </w:r>
      <m:oMath>
        <m:sSubSup>
          <m:sSubSupPr>
            <m:ctrlPr>
              <w:rPr>
                <w:rFonts w:ascii="Cambria Math" w:hAnsi="Cambria Math"/>
                <w:i/>
                <w:iCs/>
                <w:lang w:val="en-GB"/>
              </w:rPr>
            </m:ctrlPr>
          </m:sSubSupPr>
          <m:e>
            <m:r>
              <w:rPr>
                <w:rFonts w:ascii="Cambria Math" w:hAnsi="Cambria Math"/>
                <w:lang w:val="en-GB"/>
              </w:rPr>
              <m:t>p</m:t>
            </m:r>
          </m:e>
          <m:sub>
            <m:r>
              <w:rPr>
                <w:rFonts w:ascii="Cambria Math" w:hAnsi="Cambria Math"/>
                <w:lang w:val="en-GB"/>
              </w:rPr>
              <m:t>i</m:t>
            </m:r>
          </m:sub>
          <m:sup>
            <m:r>
              <w:rPr>
                <w:rFonts w:ascii="Cambria Math" w:hAnsi="Cambria Math"/>
                <w:lang w:val="en-GB"/>
              </w:rPr>
              <m:t>(1)</m:t>
            </m:r>
          </m:sup>
        </m:sSubSup>
        <m:sSubSup>
          <m:sSubSupPr>
            <m:ctrlPr>
              <w:rPr>
                <w:rFonts w:ascii="Cambria Math" w:hAnsi="Cambria Math"/>
                <w:lang w:val="en-GB"/>
              </w:rPr>
            </m:ctrlPr>
          </m:sSubSupPr>
          <m:e>
            <m:r>
              <w:rPr>
                <w:rFonts w:ascii="Cambria Math" w:hAnsi="Cambria Math"/>
                <w:lang w:val="en-GB"/>
              </w:rPr>
              <m:t>p</m:t>
            </m:r>
          </m:e>
          <m:sub>
            <m:r>
              <m:rPr>
                <m:sty m:val="p"/>
              </m:rPr>
              <w:rPr>
                <w:rFonts w:ascii="Cambria Math" w:hAnsi="Cambria Math"/>
                <w:lang w:val="en-GB"/>
              </w:rPr>
              <m:t>m</m:t>
            </m:r>
          </m:sub>
          <m:sup>
            <m:r>
              <m:rPr>
                <m:sty m:val="p"/>
              </m:rPr>
              <w:rPr>
                <w:rFonts w:ascii="Cambria Math" w:hAnsi="Cambria Math"/>
                <w:lang w:val="en-GB"/>
              </w:rPr>
              <m:t>(3)</m:t>
            </m:r>
          </m:sup>
        </m:sSubSup>
        <m:sSubSup>
          <m:sSubSupPr>
            <m:ctrlPr>
              <w:rPr>
                <w:rFonts w:ascii="Cambria Math" w:hAnsi="Cambria Math"/>
                <w:lang w:val="en-GB"/>
              </w:rPr>
            </m:ctrlPr>
          </m:sSubSupPr>
          <m:e>
            <m:r>
              <w:rPr>
                <w:rFonts w:ascii="Cambria Math" w:hAnsi="Cambria Math"/>
                <w:lang w:val="en-GB"/>
              </w:rPr>
              <m:t>p</m:t>
            </m:r>
          </m:e>
          <m:sub>
            <m:r>
              <m:rPr>
                <m:sty m:val="p"/>
              </m:rPr>
              <w:rPr>
                <w:rFonts w:ascii="Cambria Math" w:hAnsi="Cambria Math"/>
                <w:lang w:val="en-GB"/>
              </w:rPr>
              <m:t>i,m</m:t>
            </m:r>
          </m:sub>
          <m:sup>
            <m:r>
              <m:rPr>
                <m:sty m:val="p"/>
              </m:rPr>
              <w:rPr>
                <w:rFonts w:ascii="Cambria Math" w:hAnsi="Cambria Math"/>
                <w:lang w:val="en-GB"/>
              </w:rPr>
              <m:t>(2)</m:t>
            </m:r>
          </m:sup>
        </m:sSubSup>
        <m:sSup>
          <m:sSupPr>
            <m:ctrlPr>
              <w:rPr>
                <w:rFonts w:ascii="Cambria Math" w:hAnsi="Cambria Math"/>
                <w:lang w:val="en-GB"/>
              </w:rPr>
            </m:ctrlPr>
          </m:sSupPr>
          <m:e>
            <m:r>
              <w:rPr>
                <w:rFonts w:ascii="Cambria Math" w:hAnsi="Cambria Math"/>
                <w:lang w:val="en-GB"/>
              </w:rPr>
              <m:t>e</m:t>
            </m:r>
          </m:e>
          <m:sup>
            <m:r>
              <w:rPr>
                <w:rFonts w:ascii="Cambria Math" w:hAnsi="Cambria Math"/>
                <w:lang w:val="en-GB"/>
              </w:rPr>
              <m:t>j</m:t>
            </m:r>
            <m:sSub>
              <m:sSubPr>
                <m:ctrlPr>
                  <w:rPr>
                    <w:rFonts w:ascii="Cambria Math" w:hAnsi="Cambria Math"/>
                    <w:lang w:val="en-GB"/>
                  </w:rPr>
                </m:ctrlPr>
              </m:sSubPr>
              <m:e>
                <m:r>
                  <w:rPr>
                    <w:rFonts w:ascii="Cambria Math" w:hAnsi="Cambria Math"/>
                    <w:lang w:val="en-GB"/>
                  </w:rPr>
                  <m:t>ϕ</m:t>
                </m:r>
              </m:e>
              <m:sub>
                <m:r>
                  <m:rPr>
                    <m:sty m:val="p"/>
                  </m:rPr>
                  <w:rPr>
                    <w:rFonts w:ascii="Cambria Math" w:hAnsi="Cambria Math"/>
                    <w:lang w:val="en-GB"/>
                  </w:rPr>
                  <m:t>i,m</m:t>
                </m:r>
              </m:sub>
            </m:sSub>
          </m:sup>
        </m:sSup>
      </m:oMath>
      <w:r>
        <w:rPr>
          <w:lang w:val="en-GB"/>
        </w:rPr>
        <w:t xml:space="preserve">. Among the various quantization methods, </w:t>
      </w:r>
    </w:p>
    <w:p w14:paraId="568CFA80" w14:textId="77777777" w:rsidR="00FC019B" w:rsidRPr="000D6F6C" w:rsidRDefault="00FC019B" w:rsidP="00FC019B">
      <w:pPr>
        <w:pStyle w:val="ListParagraph"/>
        <w:numPr>
          <w:ilvl w:val="0"/>
          <w:numId w:val="22"/>
        </w:numPr>
        <w:jc w:val="both"/>
        <w:rPr>
          <w:lang w:val="en-GB"/>
        </w:rPr>
      </w:pPr>
      <w:r w:rsidRPr="000D6F6C">
        <w:rPr>
          <w:lang w:val="en-GB"/>
        </w:rPr>
        <w:t xml:space="preserve">Element-wise quantization (Alt1 and Alt4) only consist of the middle matrix, a coefficient is quantized to </w:t>
      </w:r>
      <m:oMath>
        <m:sSubSup>
          <m:sSubSupPr>
            <m:ctrlPr>
              <w:rPr>
                <w:rFonts w:ascii="Cambria Math" w:hAnsi="Cambria Math"/>
                <w:lang w:val="en-GB"/>
              </w:rPr>
            </m:ctrlPr>
          </m:sSubSupPr>
          <m:e>
            <m:r>
              <w:rPr>
                <w:rFonts w:ascii="Cambria Math" w:hAnsi="Cambria Math"/>
                <w:lang w:val="en-GB"/>
              </w:rPr>
              <m:t>p</m:t>
            </m:r>
          </m:e>
          <m:sub>
            <m:r>
              <m:rPr>
                <m:sty m:val="p"/>
              </m:rPr>
              <w:rPr>
                <w:rFonts w:ascii="Cambria Math" w:hAnsi="Cambria Math"/>
                <w:lang w:val="en-GB"/>
              </w:rPr>
              <m:t>i,m</m:t>
            </m:r>
          </m:sub>
          <m:sup>
            <m:r>
              <m:rPr>
                <m:sty m:val="p"/>
              </m:rPr>
              <w:rPr>
                <w:rFonts w:ascii="Cambria Math" w:hAnsi="Cambria Math"/>
                <w:lang w:val="en-GB"/>
              </w:rPr>
              <m:t>(2)</m:t>
            </m:r>
          </m:sup>
        </m:sSubSup>
        <m:sSup>
          <m:sSupPr>
            <m:ctrlPr>
              <w:rPr>
                <w:rFonts w:ascii="Cambria Math" w:hAnsi="Cambria Math"/>
                <w:lang w:val="en-GB"/>
              </w:rPr>
            </m:ctrlPr>
          </m:sSupPr>
          <m:e>
            <m:r>
              <w:rPr>
                <w:rFonts w:ascii="Cambria Math" w:hAnsi="Cambria Math"/>
                <w:lang w:val="en-GB"/>
              </w:rPr>
              <m:t>e</m:t>
            </m:r>
          </m:e>
          <m:sup>
            <m:r>
              <w:rPr>
                <w:rFonts w:ascii="Cambria Math" w:hAnsi="Cambria Math"/>
                <w:lang w:val="en-GB"/>
              </w:rPr>
              <m:t>j</m:t>
            </m:r>
            <m:sSub>
              <m:sSubPr>
                <m:ctrlPr>
                  <w:rPr>
                    <w:rFonts w:ascii="Cambria Math" w:hAnsi="Cambria Math"/>
                    <w:lang w:val="en-GB"/>
                  </w:rPr>
                </m:ctrlPr>
              </m:sSubPr>
              <m:e>
                <m:r>
                  <w:rPr>
                    <w:rFonts w:ascii="Cambria Math" w:hAnsi="Cambria Math"/>
                    <w:lang w:val="en-GB"/>
                  </w:rPr>
                  <m:t>ϕ</m:t>
                </m:r>
              </m:e>
              <m:sub>
                <m:r>
                  <m:rPr>
                    <m:sty m:val="p"/>
                  </m:rPr>
                  <w:rPr>
                    <w:rFonts w:ascii="Cambria Math" w:hAnsi="Cambria Math"/>
                    <w:lang w:val="en-GB"/>
                  </w:rPr>
                  <m:t>i,m</m:t>
                </m:r>
              </m:sub>
            </m:sSub>
          </m:sup>
        </m:sSup>
      </m:oMath>
      <w:r w:rsidRPr="000D6F6C">
        <w:rPr>
          <w:lang w:val="en-GB"/>
        </w:rPr>
        <w:t>. In addition, Alt4 comprises an unequal quantization method where the first coefficient in each row is quantized with a higher resolution than the rest coefficients.</w:t>
      </w:r>
    </w:p>
    <w:p w14:paraId="7972E25A" w14:textId="77777777" w:rsidR="00FC019B" w:rsidRPr="000D6F6C" w:rsidRDefault="00FC019B" w:rsidP="00FC019B">
      <w:pPr>
        <w:pStyle w:val="ListParagraph"/>
        <w:numPr>
          <w:ilvl w:val="0"/>
          <w:numId w:val="22"/>
        </w:numPr>
        <w:jc w:val="both"/>
        <w:rPr>
          <w:lang w:val="en-GB"/>
        </w:rPr>
      </w:pPr>
      <w:r w:rsidRPr="000D6F6C">
        <w:rPr>
          <w:lang w:val="en-GB"/>
        </w:rPr>
        <w:t xml:space="preserve">Differential quantization (i.e., Alt2) has a similar structure to R15 which contains the left wideband beam amplitude matrix and the middle matrix for the differential part, so that a coefficient is quantized to </w:t>
      </w:r>
      <m:oMath>
        <m:sSubSup>
          <m:sSubSupPr>
            <m:ctrlPr>
              <w:rPr>
                <w:rFonts w:ascii="Cambria Math" w:hAnsi="Cambria Math"/>
                <w:i/>
                <w:iCs/>
                <w:lang w:val="en-GB"/>
              </w:rPr>
            </m:ctrlPr>
          </m:sSubSupPr>
          <m:e>
            <m:r>
              <w:rPr>
                <w:rFonts w:ascii="Cambria Math" w:hAnsi="Cambria Math"/>
                <w:lang w:val="en-GB"/>
              </w:rPr>
              <m:t>p</m:t>
            </m:r>
          </m:e>
          <m:sub>
            <m:r>
              <w:rPr>
                <w:rFonts w:ascii="Cambria Math" w:hAnsi="Cambria Math"/>
                <w:lang w:val="en-GB"/>
              </w:rPr>
              <m:t>i</m:t>
            </m:r>
          </m:sub>
          <m:sup>
            <m:r>
              <w:rPr>
                <w:rFonts w:ascii="Cambria Math" w:hAnsi="Cambria Math"/>
                <w:lang w:val="en-GB"/>
              </w:rPr>
              <m:t>(1)</m:t>
            </m:r>
          </m:sup>
        </m:sSubSup>
        <m:sSubSup>
          <m:sSubSupPr>
            <m:ctrlPr>
              <w:rPr>
                <w:rFonts w:ascii="Cambria Math" w:hAnsi="Cambria Math"/>
                <w:lang w:val="en-GB"/>
              </w:rPr>
            </m:ctrlPr>
          </m:sSubSupPr>
          <m:e>
            <m:r>
              <w:rPr>
                <w:rFonts w:ascii="Cambria Math" w:hAnsi="Cambria Math"/>
                <w:lang w:val="en-GB"/>
              </w:rPr>
              <m:t>p</m:t>
            </m:r>
          </m:e>
          <m:sub>
            <m:r>
              <m:rPr>
                <m:sty m:val="p"/>
              </m:rPr>
              <w:rPr>
                <w:rFonts w:ascii="Cambria Math" w:hAnsi="Cambria Math"/>
                <w:lang w:val="en-GB"/>
              </w:rPr>
              <m:t>i,m</m:t>
            </m:r>
          </m:sub>
          <m:sup>
            <m:r>
              <m:rPr>
                <m:sty m:val="p"/>
              </m:rPr>
              <w:rPr>
                <w:rFonts w:ascii="Cambria Math" w:hAnsi="Cambria Math"/>
                <w:lang w:val="en-GB"/>
              </w:rPr>
              <m:t>(2)</m:t>
            </m:r>
          </m:sup>
        </m:sSubSup>
        <m:sSup>
          <m:sSupPr>
            <m:ctrlPr>
              <w:rPr>
                <w:rFonts w:ascii="Cambria Math" w:hAnsi="Cambria Math"/>
                <w:lang w:val="en-GB"/>
              </w:rPr>
            </m:ctrlPr>
          </m:sSupPr>
          <m:e>
            <m:r>
              <w:rPr>
                <w:rFonts w:ascii="Cambria Math" w:hAnsi="Cambria Math"/>
                <w:lang w:val="en-GB"/>
              </w:rPr>
              <m:t>e</m:t>
            </m:r>
          </m:e>
          <m:sup>
            <m:r>
              <w:rPr>
                <w:rFonts w:ascii="Cambria Math" w:hAnsi="Cambria Math"/>
                <w:lang w:val="en-GB"/>
              </w:rPr>
              <m:t>j</m:t>
            </m:r>
            <m:sSub>
              <m:sSubPr>
                <m:ctrlPr>
                  <w:rPr>
                    <w:rFonts w:ascii="Cambria Math" w:hAnsi="Cambria Math"/>
                    <w:lang w:val="en-GB"/>
                  </w:rPr>
                </m:ctrlPr>
              </m:sSubPr>
              <m:e>
                <m:r>
                  <w:rPr>
                    <w:rFonts w:ascii="Cambria Math" w:hAnsi="Cambria Math"/>
                    <w:lang w:val="en-GB"/>
                  </w:rPr>
                  <m:t>ϕ</m:t>
                </m:r>
              </m:e>
              <m:sub>
                <m:r>
                  <m:rPr>
                    <m:sty m:val="p"/>
                  </m:rPr>
                  <w:rPr>
                    <w:rFonts w:ascii="Cambria Math" w:hAnsi="Cambria Math"/>
                    <w:lang w:val="en-GB"/>
                  </w:rPr>
                  <m:t>i,m</m:t>
                </m:r>
              </m:sub>
            </m:sSub>
          </m:sup>
        </m:sSup>
      </m:oMath>
      <w:r w:rsidRPr="000D6F6C">
        <w:rPr>
          <w:lang w:val="en-GB"/>
        </w:rPr>
        <w:t xml:space="preserve">. </w:t>
      </w:r>
    </w:p>
    <w:p w14:paraId="47629F70" w14:textId="77777777" w:rsidR="00FC019B" w:rsidRPr="000D6F6C" w:rsidRDefault="00FC019B" w:rsidP="00FC019B">
      <w:pPr>
        <w:pStyle w:val="ListParagraph"/>
        <w:numPr>
          <w:ilvl w:val="0"/>
          <w:numId w:val="22"/>
        </w:numPr>
        <w:jc w:val="both"/>
        <w:rPr>
          <w:lang w:val="en-GB"/>
        </w:rPr>
      </w:pPr>
      <w:r w:rsidRPr="000D6F6C">
        <w:rPr>
          <w:lang w:val="en-GB"/>
        </w:rPr>
        <w:t xml:space="preserve">Kronecker quantization (Alt3) has a 2D-differential structure with all the three parts, so that a coefficient is quantized to </w:t>
      </w:r>
      <m:oMath>
        <m:sSubSup>
          <m:sSubSupPr>
            <m:ctrlPr>
              <w:rPr>
                <w:rFonts w:ascii="Cambria Math" w:hAnsi="Cambria Math"/>
                <w:i/>
                <w:iCs/>
                <w:lang w:val="en-GB"/>
              </w:rPr>
            </m:ctrlPr>
          </m:sSubSupPr>
          <m:e>
            <m:r>
              <w:rPr>
                <w:rFonts w:ascii="Cambria Math" w:hAnsi="Cambria Math"/>
                <w:lang w:val="en-GB"/>
              </w:rPr>
              <m:t>p</m:t>
            </m:r>
          </m:e>
          <m:sub>
            <m:r>
              <w:rPr>
                <w:rFonts w:ascii="Cambria Math" w:hAnsi="Cambria Math"/>
                <w:lang w:val="en-GB"/>
              </w:rPr>
              <m:t>i</m:t>
            </m:r>
          </m:sub>
          <m:sup>
            <m:r>
              <w:rPr>
                <w:rFonts w:ascii="Cambria Math" w:hAnsi="Cambria Math"/>
                <w:lang w:val="en-GB"/>
              </w:rPr>
              <m:t>(1)</m:t>
            </m:r>
          </m:sup>
        </m:sSubSup>
        <m:sSubSup>
          <m:sSubSupPr>
            <m:ctrlPr>
              <w:rPr>
                <w:rFonts w:ascii="Cambria Math" w:hAnsi="Cambria Math"/>
                <w:lang w:val="en-GB"/>
              </w:rPr>
            </m:ctrlPr>
          </m:sSubSupPr>
          <m:e>
            <m:r>
              <w:rPr>
                <w:rFonts w:ascii="Cambria Math" w:hAnsi="Cambria Math"/>
                <w:lang w:val="en-GB"/>
              </w:rPr>
              <m:t>p</m:t>
            </m:r>
          </m:e>
          <m:sub>
            <m:r>
              <m:rPr>
                <m:sty m:val="p"/>
              </m:rPr>
              <w:rPr>
                <w:rFonts w:ascii="Cambria Math" w:hAnsi="Cambria Math"/>
                <w:lang w:val="en-GB"/>
              </w:rPr>
              <m:t>m</m:t>
            </m:r>
          </m:sub>
          <m:sup>
            <m:r>
              <m:rPr>
                <m:sty m:val="p"/>
              </m:rPr>
              <w:rPr>
                <w:rFonts w:ascii="Cambria Math" w:hAnsi="Cambria Math"/>
                <w:lang w:val="en-GB"/>
              </w:rPr>
              <m:t>(3)</m:t>
            </m:r>
          </m:sup>
        </m:sSubSup>
        <m:sSubSup>
          <m:sSubSupPr>
            <m:ctrlPr>
              <w:rPr>
                <w:rFonts w:ascii="Cambria Math" w:hAnsi="Cambria Math"/>
                <w:lang w:val="en-GB"/>
              </w:rPr>
            </m:ctrlPr>
          </m:sSubSupPr>
          <m:e>
            <m:r>
              <w:rPr>
                <w:rFonts w:ascii="Cambria Math" w:hAnsi="Cambria Math"/>
                <w:lang w:val="en-GB"/>
              </w:rPr>
              <m:t>p</m:t>
            </m:r>
          </m:e>
          <m:sub>
            <m:r>
              <m:rPr>
                <m:sty m:val="p"/>
              </m:rPr>
              <w:rPr>
                <w:rFonts w:ascii="Cambria Math" w:hAnsi="Cambria Math"/>
                <w:lang w:val="en-GB"/>
              </w:rPr>
              <m:t>i,m</m:t>
            </m:r>
          </m:sub>
          <m:sup>
            <m:r>
              <m:rPr>
                <m:sty m:val="p"/>
              </m:rPr>
              <w:rPr>
                <w:rFonts w:ascii="Cambria Math" w:hAnsi="Cambria Math"/>
                <w:lang w:val="en-GB"/>
              </w:rPr>
              <m:t>(2)</m:t>
            </m:r>
          </m:sup>
        </m:sSubSup>
        <m:sSup>
          <m:sSupPr>
            <m:ctrlPr>
              <w:rPr>
                <w:rFonts w:ascii="Cambria Math" w:hAnsi="Cambria Math"/>
                <w:lang w:val="en-GB"/>
              </w:rPr>
            </m:ctrlPr>
          </m:sSupPr>
          <m:e>
            <m:r>
              <w:rPr>
                <w:rFonts w:ascii="Cambria Math" w:hAnsi="Cambria Math"/>
                <w:lang w:val="en-GB"/>
              </w:rPr>
              <m:t>e</m:t>
            </m:r>
          </m:e>
          <m:sup>
            <m:r>
              <w:rPr>
                <w:rFonts w:ascii="Cambria Math" w:hAnsi="Cambria Math"/>
                <w:lang w:val="en-GB"/>
              </w:rPr>
              <m:t>j</m:t>
            </m:r>
            <m:sSub>
              <m:sSubPr>
                <m:ctrlPr>
                  <w:rPr>
                    <w:rFonts w:ascii="Cambria Math" w:hAnsi="Cambria Math"/>
                    <w:lang w:val="en-GB"/>
                  </w:rPr>
                </m:ctrlPr>
              </m:sSubPr>
              <m:e>
                <m:r>
                  <w:rPr>
                    <w:rFonts w:ascii="Cambria Math" w:hAnsi="Cambria Math"/>
                    <w:lang w:val="en-GB"/>
                  </w:rPr>
                  <m:t>ϕ</m:t>
                </m:r>
              </m:e>
              <m:sub>
                <m:r>
                  <m:rPr>
                    <m:sty m:val="p"/>
                  </m:rPr>
                  <w:rPr>
                    <w:rFonts w:ascii="Cambria Math" w:hAnsi="Cambria Math"/>
                    <w:lang w:val="en-GB"/>
                  </w:rPr>
                  <m:t>i,m</m:t>
                </m:r>
              </m:sub>
            </m:sSub>
          </m:sup>
        </m:sSup>
      </m:oMath>
      <w:r w:rsidRPr="000D6F6C">
        <w:rPr>
          <w:lang w:val="en-GB"/>
        </w:rPr>
        <w:t xml:space="preserve">. </w:t>
      </w:r>
    </w:p>
    <w:p w14:paraId="2D8B788F" w14:textId="6406C5CB" w:rsidR="00FC019B" w:rsidRDefault="00FC019B" w:rsidP="00FC019B">
      <w:pPr>
        <w:jc w:val="both"/>
        <w:rPr>
          <w:lang w:val="en-GB"/>
        </w:rPr>
      </w:pPr>
      <w:r>
        <w:rPr>
          <w:lang w:val="en-GB"/>
        </w:rPr>
        <w:t xml:space="preserve">Differential quantization is favoured in R15 type II CSI. This is because in R15 the quantization is performed to frequency domain coefficients, which has a relatively high correlation across </w:t>
      </w:r>
      <w:proofErr w:type="spellStart"/>
      <w:r>
        <w:rPr>
          <w:lang w:val="en-GB"/>
        </w:rPr>
        <w:t>subbands</w:t>
      </w:r>
      <w:proofErr w:type="spellEnd"/>
      <w:r>
        <w:rPr>
          <w:lang w:val="en-GB"/>
        </w:rPr>
        <w:t xml:space="preserve">, so that the dynamic range is relatively small and 1-bit differential quantization (for </w:t>
      </w:r>
      <m:oMath>
        <m:sSubSup>
          <m:sSubSupPr>
            <m:ctrlPr>
              <w:rPr>
                <w:rFonts w:ascii="Cambria Math" w:hAnsi="Cambria Math"/>
                <w:lang w:val="en-GB"/>
              </w:rPr>
            </m:ctrlPr>
          </m:sSubSupPr>
          <m:e>
            <m:r>
              <w:rPr>
                <w:rFonts w:ascii="Cambria Math" w:hAnsi="Cambria Math"/>
                <w:lang w:val="en-GB"/>
              </w:rPr>
              <m:t>p</m:t>
            </m:r>
          </m:e>
          <m:sub>
            <m:r>
              <m:rPr>
                <m:sty m:val="p"/>
              </m:rPr>
              <w:rPr>
                <w:rFonts w:ascii="Cambria Math" w:hAnsi="Cambria Math"/>
                <w:lang w:val="en-GB"/>
              </w:rPr>
              <m:t>i,m</m:t>
            </m:r>
          </m:sub>
          <m:sup>
            <m:r>
              <m:rPr>
                <m:sty m:val="p"/>
              </m:rPr>
              <w:rPr>
                <w:rFonts w:ascii="Cambria Math" w:hAnsi="Cambria Math"/>
                <w:lang w:val="en-GB"/>
              </w:rPr>
              <m:t>(2)</m:t>
            </m:r>
          </m:sup>
        </m:sSubSup>
      </m:oMath>
      <w:r>
        <w:rPr>
          <w:lang w:val="en-GB"/>
        </w:rPr>
        <w:t xml:space="preserve">) suffices to provide good performance. However, in R16, the quantization is performed w.r.t the coefficients after compression, and those coefficients may have large dynamic range. To capture the large dynamic range, 2/3-bit differential quantization (for </w:t>
      </w:r>
      <m:oMath>
        <m:sSubSup>
          <m:sSubSupPr>
            <m:ctrlPr>
              <w:rPr>
                <w:rFonts w:ascii="Cambria Math" w:hAnsi="Cambria Math"/>
                <w:lang w:val="en-GB"/>
              </w:rPr>
            </m:ctrlPr>
          </m:sSubSupPr>
          <m:e>
            <m:r>
              <w:rPr>
                <w:rFonts w:ascii="Cambria Math" w:hAnsi="Cambria Math"/>
                <w:lang w:val="en-GB"/>
              </w:rPr>
              <m:t>p</m:t>
            </m:r>
          </m:e>
          <m:sub>
            <m:r>
              <m:rPr>
                <m:sty m:val="p"/>
              </m:rPr>
              <w:rPr>
                <w:rFonts w:ascii="Cambria Math" w:hAnsi="Cambria Math"/>
                <w:lang w:val="en-GB"/>
              </w:rPr>
              <m:t>i,m</m:t>
            </m:r>
          </m:sub>
          <m:sup>
            <m:r>
              <m:rPr>
                <m:sty m:val="p"/>
              </m:rPr>
              <w:rPr>
                <w:rFonts w:ascii="Cambria Math" w:hAnsi="Cambria Math"/>
                <w:lang w:val="en-GB"/>
              </w:rPr>
              <m:t>(2)</m:t>
            </m:r>
          </m:sup>
        </m:sSubSup>
      </m:oMath>
      <w:r>
        <w:rPr>
          <w:lang w:val="en-GB"/>
        </w:rPr>
        <w:t>) is needed. A comparison is shown in Figure</w:t>
      </w:r>
      <w:r w:rsidR="00EE551F">
        <w:rPr>
          <w:lang w:val="en-GB"/>
        </w:rPr>
        <w:t xml:space="preserve"> </w:t>
      </w:r>
      <w:r w:rsidR="003646B6">
        <w:rPr>
          <w:lang w:val="en-GB"/>
        </w:rPr>
        <w:t>7</w:t>
      </w:r>
      <w:r w:rsidR="00EE551F">
        <w:rPr>
          <w:lang w:val="en-GB"/>
        </w:rPr>
        <w:t>-</w:t>
      </w:r>
      <w:r w:rsidR="003646B6">
        <w:rPr>
          <w:lang w:val="en-GB"/>
        </w:rPr>
        <w:t>10</w:t>
      </w:r>
      <w:r>
        <w:rPr>
          <w:lang w:val="en-GB"/>
        </w:rPr>
        <w:t xml:space="preserve"> with the alphabet summarized in Table</w:t>
      </w:r>
      <w:r w:rsidR="00EE551F">
        <w:rPr>
          <w:lang w:val="en-GB"/>
        </w:rPr>
        <w:t xml:space="preserve"> 2</w:t>
      </w:r>
      <w:r>
        <w:rPr>
          <w:lang w:val="en-GB"/>
        </w:rPr>
        <w:t>. We can see differential quantization achieves similar overhead-throughput trade-off to element-wise quantization (Alt1). However, from UCI design perspective, element-wise quantization is simpler than differential quantization.</w:t>
      </w:r>
    </w:p>
    <w:p w14:paraId="5A9CDCDD" w14:textId="64F006D7" w:rsidR="00FC019B" w:rsidRDefault="00FC019B" w:rsidP="00FC019B">
      <w:pPr>
        <w:jc w:val="both"/>
        <w:rPr>
          <w:lang w:val="en-GB"/>
        </w:rPr>
      </w:pPr>
      <w:r>
        <w:rPr>
          <w:lang w:val="en-GB"/>
        </w:rPr>
        <w:t>For Alt3, as mentioned in our contribution submitted to previous meeting</w:t>
      </w:r>
      <w:r w:rsidR="00B5629E">
        <w:rPr>
          <w:lang w:val="en-GB"/>
        </w:rPr>
        <w:t xml:space="preserve"> [4]</w:t>
      </w:r>
      <w:r>
        <w:rPr>
          <w:lang w:val="en-GB"/>
        </w:rPr>
        <w:t xml:space="preserve">, it achieves large performance loss compared to other quantization schemes. The main reason is that 1-bit differential amplitude for </w:t>
      </w:r>
      <m:oMath>
        <m:sSubSup>
          <m:sSubSupPr>
            <m:ctrlPr>
              <w:rPr>
                <w:rFonts w:ascii="Cambria Math" w:hAnsi="Cambria Math"/>
                <w:lang w:val="en-GB"/>
              </w:rPr>
            </m:ctrlPr>
          </m:sSubSupPr>
          <m:e>
            <m:r>
              <w:rPr>
                <w:rFonts w:ascii="Cambria Math" w:hAnsi="Cambria Math"/>
                <w:lang w:val="en-GB"/>
              </w:rPr>
              <m:t>p</m:t>
            </m:r>
          </m:e>
          <m:sub>
            <m:r>
              <m:rPr>
                <m:sty m:val="p"/>
              </m:rPr>
              <w:rPr>
                <w:rFonts w:ascii="Cambria Math" w:hAnsi="Cambria Math"/>
                <w:lang w:val="en-GB"/>
              </w:rPr>
              <m:t>i,m</m:t>
            </m:r>
          </m:sub>
          <m:sup>
            <m:r>
              <m:rPr>
                <m:sty m:val="p"/>
              </m:rPr>
              <w:rPr>
                <w:rFonts w:ascii="Cambria Math" w:hAnsi="Cambria Math"/>
                <w:lang w:val="en-GB"/>
              </w:rPr>
              <m:t>(2)</m:t>
            </m:r>
          </m:sup>
        </m:sSubSup>
      </m:oMath>
      <w:r>
        <w:rPr>
          <w:lang w:val="en-GB"/>
        </w:rPr>
        <w:t xml:space="preserve"> does not suffice to capture the large dynamic range. For instance, considering there are two taps for beam 0 and 1 and the coefficient matrix before quantization writes as </w:t>
      </w:r>
      <m:oMath>
        <m:d>
          <m:dPr>
            <m:begChr m:val="["/>
            <m:endChr m:val="]"/>
            <m:ctrlPr>
              <w:rPr>
                <w:rFonts w:ascii="Cambria Math" w:hAnsi="Cambria Math"/>
                <w:i/>
                <w:lang w:val="en-GB"/>
              </w:rPr>
            </m:ctrlPr>
          </m:dPr>
          <m:e>
            <m:m>
              <m:mPr>
                <m:mcs>
                  <m:mc>
                    <m:mcPr>
                      <m:count m:val="2"/>
                      <m:mcJc m:val="center"/>
                    </m:mcPr>
                  </m:mc>
                </m:mcs>
                <m:ctrlPr>
                  <w:rPr>
                    <w:rFonts w:ascii="Cambria Math" w:hAnsi="Cambria Math"/>
                    <w:i/>
                    <w:lang w:val="en-GB"/>
                  </w:rPr>
                </m:ctrlPr>
              </m:mPr>
              <m:mr>
                <m:e>
                  <m:r>
                    <w:rPr>
                      <w:rFonts w:ascii="Cambria Math" w:hAnsi="Cambria Math"/>
                      <w:lang w:val="en-GB"/>
                    </w:rPr>
                    <m:t>1</m:t>
                  </m:r>
                </m:e>
                <m:e>
                  <m:r>
                    <w:rPr>
                      <w:rFonts w:ascii="Cambria Math" w:hAnsi="Cambria Math"/>
                      <w:lang w:val="en-GB"/>
                    </w:rPr>
                    <m:t>0</m:t>
                  </m:r>
                </m:e>
              </m:mr>
              <m:mr>
                <m:e>
                  <m:r>
                    <w:rPr>
                      <w:rFonts w:ascii="Cambria Math" w:hAnsi="Cambria Math"/>
                      <w:lang w:val="en-GB"/>
                    </w:rPr>
                    <m:t>0</m:t>
                  </m:r>
                </m:e>
                <m:e>
                  <m:r>
                    <w:rPr>
                      <w:rFonts w:ascii="Cambria Math" w:hAnsi="Cambria Math"/>
                      <w:lang w:val="en-GB"/>
                    </w:rPr>
                    <m:t>1</m:t>
                  </m:r>
                </m:e>
              </m:mr>
            </m:m>
          </m:e>
        </m:d>
      </m:oMath>
      <w:r>
        <w:rPr>
          <w:lang w:val="en-GB"/>
        </w:rPr>
        <w:t xml:space="preserve">, then we have </w:t>
      </w:r>
      <m:oMath>
        <m:sSubSup>
          <m:sSubSupPr>
            <m:ctrlPr>
              <w:rPr>
                <w:rFonts w:ascii="Cambria Math" w:hAnsi="Cambria Math"/>
                <w:i/>
                <w:lang w:val="en-GB"/>
              </w:rPr>
            </m:ctrlPr>
          </m:sSubSupPr>
          <m:e>
            <m:r>
              <w:rPr>
                <w:rFonts w:ascii="Cambria Math" w:hAnsi="Cambria Math"/>
                <w:lang w:val="en-GB"/>
              </w:rPr>
              <m:t>p</m:t>
            </m:r>
          </m:e>
          <m:sub>
            <m:r>
              <w:rPr>
                <w:rFonts w:ascii="Cambria Math" w:hAnsi="Cambria Math"/>
                <w:lang w:val="en-GB"/>
              </w:rPr>
              <m:t>0</m:t>
            </m:r>
          </m:sub>
          <m:sup>
            <m:r>
              <w:rPr>
                <w:rFonts w:ascii="Cambria Math" w:hAnsi="Cambria Math"/>
                <w:lang w:val="en-GB"/>
              </w:rPr>
              <m:t>(1)</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p</m:t>
            </m:r>
          </m:e>
          <m:sub>
            <m:r>
              <w:rPr>
                <w:rFonts w:ascii="Cambria Math" w:hAnsi="Cambria Math"/>
                <w:lang w:val="en-GB"/>
              </w:rPr>
              <m:t>1</m:t>
            </m:r>
          </m:sub>
          <m:sup>
            <m:r>
              <w:rPr>
                <w:rFonts w:ascii="Cambria Math" w:hAnsi="Cambria Math"/>
                <w:lang w:val="en-GB"/>
              </w:rPr>
              <m:t>(1)</m:t>
            </m:r>
          </m:sup>
        </m:sSubSup>
        <m:r>
          <w:rPr>
            <w:rFonts w:ascii="Cambria Math" w:hAnsi="Cambria Math"/>
            <w:lang w:val="en-GB"/>
          </w:rPr>
          <m:t>=1</m:t>
        </m:r>
      </m:oMath>
      <w:r>
        <w:rPr>
          <w:lang w:val="en-GB"/>
        </w:rPr>
        <w:t xml:space="preserve">, </w:t>
      </w:r>
      <m:oMath>
        <m:sSubSup>
          <m:sSubSupPr>
            <m:ctrlPr>
              <w:rPr>
                <w:rFonts w:ascii="Cambria Math" w:hAnsi="Cambria Math"/>
                <w:i/>
                <w:lang w:val="en-GB"/>
              </w:rPr>
            </m:ctrlPr>
          </m:sSubSupPr>
          <m:e>
            <m:r>
              <w:rPr>
                <w:rFonts w:ascii="Cambria Math" w:hAnsi="Cambria Math"/>
                <w:lang w:val="en-GB"/>
              </w:rPr>
              <m:t>p</m:t>
            </m:r>
          </m:e>
          <m:sub>
            <m:r>
              <w:rPr>
                <w:rFonts w:ascii="Cambria Math" w:hAnsi="Cambria Math"/>
                <w:lang w:val="en-GB"/>
              </w:rPr>
              <m:t>0</m:t>
            </m:r>
          </m:sub>
          <m:sup>
            <m:r>
              <w:rPr>
                <w:rFonts w:ascii="Cambria Math" w:hAnsi="Cambria Math"/>
                <w:lang w:val="en-GB"/>
              </w:rPr>
              <m:t>(3)</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p</m:t>
            </m:r>
          </m:e>
          <m:sub>
            <m:r>
              <w:rPr>
                <w:rFonts w:ascii="Cambria Math" w:hAnsi="Cambria Math"/>
                <w:lang w:val="en-GB"/>
              </w:rPr>
              <m:t>1</m:t>
            </m:r>
          </m:sub>
          <m:sup>
            <m:r>
              <w:rPr>
                <w:rFonts w:ascii="Cambria Math" w:hAnsi="Cambria Math"/>
                <w:lang w:val="en-GB"/>
              </w:rPr>
              <m:t>(3)</m:t>
            </m:r>
          </m:sup>
        </m:sSubSup>
        <m:r>
          <w:rPr>
            <w:rFonts w:ascii="Cambria Math" w:hAnsi="Cambria Math"/>
            <w:lang w:val="en-GB"/>
          </w:rPr>
          <m:t>=1</m:t>
        </m:r>
      </m:oMath>
      <w:r>
        <w:rPr>
          <w:lang w:val="en-GB"/>
        </w:rPr>
        <w:t xml:space="preserve">, </w:t>
      </w:r>
      <m:oMath>
        <m:sSubSup>
          <m:sSubSupPr>
            <m:ctrlPr>
              <w:rPr>
                <w:rFonts w:ascii="Cambria Math" w:hAnsi="Cambria Math"/>
                <w:i/>
                <w:lang w:val="en-GB"/>
              </w:rPr>
            </m:ctrlPr>
          </m:sSubSupPr>
          <m:e>
            <m:r>
              <w:rPr>
                <w:rFonts w:ascii="Cambria Math" w:hAnsi="Cambria Math"/>
                <w:lang w:val="en-GB"/>
              </w:rPr>
              <m:t>p</m:t>
            </m:r>
          </m:e>
          <m:sub>
            <m:r>
              <w:rPr>
                <w:rFonts w:ascii="Cambria Math" w:hAnsi="Cambria Math"/>
                <w:lang w:val="en-GB"/>
              </w:rPr>
              <m:t>00</m:t>
            </m:r>
          </m:sub>
          <m:sup>
            <m:r>
              <w:rPr>
                <w:rFonts w:ascii="Cambria Math" w:hAnsi="Cambria Math"/>
                <w:lang w:val="en-GB"/>
              </w:rPr>
              <m:t>(2)</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p</m:t>
            </m:r>
          </m:e>
          <m:sub>
            <m:r>
              <w:rPr>
                <w:rFonts w:ascii="Cambria Math" w:hAnsi="Cambria Math"/>
                <w:lang w:val="en-GB"/>
              </w:rPr>
              <m:t>11</m:t>
            </m:r>
          </m:sub>
          <m:sup>
            <m:r>
              <w:rPr>
                <w:rFonts w:ascii="Cambria Math" w:hAnsi="Cambria Math"/>
                <w:lang w:val="en-GB"/>
              </w:rPr>
              <m:t>(2)</m:t>
            </m:r>
          </m:sup>
        </m:sSubSup>
        <m:r>
          <w:rPr>
            <w:rFonts w:ascii="Cambria Math" w:hAnsi="Cambria Math"/>
            <w:lang w:val="en-GB"/>
          </w:rPr>
          <m:t>=1</m:t>
        </m:r>
      </m:oMath>
      <w:r>
        <w:rPr>
          <w:lang w:val="en-GB"/>
        </w:rPr>
        <w:t xml:space="preserve"> and </w:t>
      </w:r>
      <m:oMath>
        <m:sSubSup>
          <m:sSubSupPr>
            <m:ctrlPr>
              <w:rPr>
                <w:rFonts w:ascii="Cambria Math" w:hAnsi="Cambria Math"/>
                <w:i/>
                <w:lang w:val="en-GB"/>
              </w:rPr>
            </m:ctrlPr>
          </m:sSubSupPr>
          <m:e>
            <m:r>
              <w:rPr>
                <w:rFonts w:ascii="Cambria Math" w:hAnsi="Cambria Math"/>
                <w:lang w:val="en-GB"/>
              </w:rPr>
              <m:t>p</m:t>
            </m:r>
          </m:e>
          <m:sub>
            <m:r>
              <w:rPr>
                <w:rFonts w:ascii="Cambria Math" w:hAnsi="Cambria Math"/>
                <w:lang w:val="en-GB"/>
              </w:rPr>
              <m:t>01</m:t>
            </m:r>
          </m:sub>
          <m:sup>
            <m:r>
              <w:rPr>
                <w:rFonts w:ascii="Cambria Math" w:hAnsi="Cambria Math"/>
                <w:lang w:val="en-GB"/>
              </w:rPr>
              <m:t>(2)</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p</m:t>
            </m:r>
          </m:e>
          <m:sub>
            <m:r>
              <w:rPr>
                <w:rFonts w:ascii="Cambria Math" w:hAnsi="Cambria Math"/>
                <w:lang w:val="en-GB"/>
              </w:rPr>
              <m:t>10</m:t>
            </m:r>
          </m:sub>
          <m:sup>
            <m:r>
              <w:rPr>
                <w:rFonts w:ascii="Cambria Math" w:hAnsi="Cambria Math"/>
                <w:lang w:val="en-GB"/>
              </w:rPr>
              <m:t>(2)</m:t>
            </m:r>
          </m:sup>
        </m:sSubSup>
        <m:r>
          <w:rPr>
            <w:rFonts w:ascii="Cambria Math" w:hAnsi="Cambria Math"/>
            <w:lang w:val="en-GB"/>
          </w:rPr>
          <m:t>=</m:t>
        </m:r>
      </m:oMath>
      <w:r>
        <w:rPr>
          <w:lang w:val="en-GB"/>
        </w:rPr>
        <w:t xml:space="preserve"> </w:t>
      </w:r>
      <m:oMath>
        <m:r>
          <w:rPr>
            <w:rFonts w:ascii="Cambria Math" w:hAnsi="Cambria Math"/>
            <w:lang w:val="en-GB"/>
          </w:rPr>
          <m:t>0.5</m:t>
        </m:r>
      </m:oMath>
      <w:r>
        <w:rPr>
          <w:lang w:val="en-GB"/>
        </w:rPr>
        <w:t xml:space="preserve">. Hence, the quantization results would be </w:t>
      </w:r>
      <m:oMath>
        <m:d>
          <m:dPr>
            <m:begChr m:val="["/>
            <m:endChr m:val="]"/>
            <m:ctrlPr>
              <w:rPr>
                <w:rFonts w:ascii="Cambria Math" w:hAnsi="Cambria Math"/>
                <w:i/>
                <w:lang w:val="en-GB"/>
              </w:rPr>
            </m:ctrlPr>
          </m:dPr>
          <m:e>
            <m:m>
              <m:mPr>
                <m:mcs>
                  <m:mc>
                    <m:mcPr>
                      <m:count m:val="2"/>
                      <m:mcJc m:val="center"/>
                    </m:mcPr>
                  </m:mc>
                </m:mcs>
                <m:ctrlPr>
                  <w:rPr>
                    <w:rFonts w:ascii="Cambria Math" w:hAnsi="Cambria Math"/>
                    <w:i/>
                    <w:lang w:val="en-GB"/>
                  </w:rPr>
                </m:ctrlPr>
              </m:mPr>
              <m:mr>
                <m:e>
                  <m:r>
                    <w:rPr>
                      <w:rFonts w:ascii="Cambria Math" w:hAnsi="Cambria Math"/>
                      <w:lang w:val="en-GB"/>
                    </w:rPr>
                    <m:t>1</m:t>
                  </m:r>
                </m:e>
                <m:e>
                  <m:r>
                    <w:rPr>
                      <w:rFonts w:ascii="Cambria Math" w:hAnsi="Cambria Math"/>
                      <w:lang w:val="en-GB"/>
                    </w:rPr>
                    <m:t>0.5</m:t>
                  </m:r>
                </m:e>
              </m:mr>
              <m:mr>
                <m:e>
                  <m:r>
                    <w:rPr>
                      <w:rFonts w:ascii="Cambria Math" w:hAnsi="Cambria Math"/>
                      <w:lang w:val="en-GB"/>
                    </w:rPr>
                    <m:t>0.5</m:t>
                  </m:r>
                </m:e>
                <m:e>
                  <m:r>
                    <w:rPr>
                      <w:rFonts w:ascii="Cambria Math" w:hAnsi="Cambria Math"/>
                      <w:lang w:val="en-GB"/>
                    </w:rPr>
                    <m:t>1</m:t>
                  </m:r>
                </m:e>
              </m:mr>
            </m:m>
          </m:e>
        </m:d>
      </m:oMath>
      <w:r>
        <w:rPr>
          <w:lang w:val="en-GB"/>
        </w:rPr>
        <w:t xml:space="preserve">. (Similarly, if use {0,1} as the alphabet for the differential part, then for a coefficient matrix before quantization writes as </w:t>
      </w:r>
      <m:oMath>
        <m:d>
          <m:dPr>
            <m:begChr m:val="["/>
            <m:endChr m:val="]"/>
            <m:ctrlPr>
              <w:rPr>
                <w:rFonts w:ascii="Cambria Math" w:hAnsi="Cambria Math"/>
                <w:i/>
                <w:lang w:val="en-GB"/>
              </w:rPr>
            </m:ctrlPr>
          </m:dPr>
          <m:e>
            <m:m>
              <m:mPr>
                <m:mcs>
                  <m:mc>
                    <m:mcPr>
                      <m:count m:val="2"/>
                      <m:mcJc m:val="center"/>
                    </m:mcPr>
                  </m:mc>
                </m:mcs>
                <m:ctrlPr>
                  <w:rPr>
                    <w:rFonts w:ascii="Cambria Math" w:hAnsi="Cambria Math"/>
                    <w:i/>
                    <w:lang w:val="en-GB"/>
                  </w:rPr>
                </m:ctrlPr>
              </m:mPr>
              <m:mr>
                <m:e>
                  <m:r>
                    <w:rPr>
                      <w:rFonts w:ascii="Cambria Math" w:hAnsi="Cambria Math"/>
                      <w:lang w:val="en-GB"/>
                    </w:rPr>
                    <m:t>1</m:t>
                  </m:r>
                </m:e>
                <m:e>
                  <m:r>
                    <w:rPr>
                      <w:rFonts w:ascii="Cambria Math" w:hAnsi="Cambria Math"/>
                      <w:lang w:val="en-GB"/>
                    </w:rPr>
                    <m:t>0.5</m:t>
                  </m:r>
                </m:e>
              </m:mr>
              <m:mr>
                <m:e>
                  <m:r>
                    <w:rPr>
                      <w:rFonts w:ascii="Cambria Math" w:hAnsi="Cambria Math"/>
                      <w:lang w:val="en-GB"/>
                    </w:rPr>
                    <m:t>0.5</m:t>
                  </m:r>
                </m:e>
                <m:e>
                  <m:r>
                    <w:rPr>
                      <w:rFonts w:ascii="Cambria Math" w:hAnsi="Cambria Math"/>
                      <w:lang w:val="en-GB"/>
                    </w:rPr>
                    <m:t>1</m:t>
                  </m:r>
                </m:e>
              </m:mr>
            </m:m>
          </m:e>
        </m:d>
      </m:oMath>
      <w:r>
        <w:rPr>
          <w:lang w:val="en-GB"/>
        </w:rPr>
        <w:t xml:space="preserve">, the quantization results would be </w:t>
      </w:r>
      <m:oMath>
        <m:d>
          <m:dPr>
            <m:begChr m:val="["/>
            <m:endChr m:val="]"/>
            <m:ctrlPr>
              <w:rPr>
                <w:rFonts w:ascii="Cambria Math" w:hAnsi="Cambria Math"/>
                <w:i/>
                <w:lang w:val="en-GB"/>
              </w:rPr>
            </m:ctrlPr>
          </m:dPr>
          <m:e>
            <m:m>
              <m:mPr>
                <m:mcs>
                  <m:mc>
                    <m:mcPr>
                      <m:count m:val="2"/>
                      <m:mcJc m:val="center"/>
                    </m:mcPr>
                  </m:mc>
                </m:mcs>
                <m:ctrlPr>
                  <w:rPr>
                    <w:rFonts w:ascii="Cambria Math" w:hAnsi="Cambria Math"/>
                    <w:i/>
                    <w:lang w:val="en-GB"/>
                  </w:rPr>
                </m:ctrlPr>
              </m:mPr>
              <m:mr>
                <m:e>
                  <m:r>
                    <w:rPr>
                      <w:rFonts w:ascii="Cambria Math" w:hAnsi="Cambria Math"/>
                      <w:lang w:val="en-GB"/>
                    </w:rPr>
                    <m:t>1</m:t>
                  </m:r>
                </m:e>
                <m:e>
                  <m:r>
                    <w:rPr>
                      <w:rFonts w:ascii="Cambria Math" w:hAnsi="Cambria Math"/>
                      <w:lang w:val="en-GB"/>
                    </w:rPr>
                    <m:t>0</m:t>
                  </m:r>
                </m:e>
              </m:mr>
              <m:mr>
                <m:e>
                  <m:r>
                    <w:rPr>
                      <w:rFonts w:ascii="Cambria Math" w:hAnsi="Cambria Math"/>
                      <w:lang w:val="en-GB"/>
                    </w:rPr>
                    <m:t>0</m:t>
                  </m:r>
                </m:e>
                <m:e>
                  <m:r>
                    <w:rPr>
                      <w:rFonts w:ascii="Cambria Math" w:hAnsi="Cambria Math"/>
                      <w:lang w:val="en-GB"/>
                    </w:rPr>
                    <m:t>1</m:t>
                  </m:r>
                </m:e>
              </m:mr>
            </m:m>
          </m:e>
        </m:d>
      </m:oMath>
      <w:r>
        <w:rPr>
          <w:lang w:val="en-GB"/>
        </w:rPr>
        <w:t>.)</w:t>
      </w:r>
    </w:p>
    <w:p w14:paraId="4ED1FF19" w14:textId="77777777" w:rsidR="00FC019B" w:rsidRDefault="00FC019B" w:rsidP="00FC019B">
      <w:pPr>
        <w:jc w:val="both"/>
        <w:rPr>
          <w:lang w:val="en-GB"/>
        </w:rPr>
      </w:pPr>
      <w:r>
        <w:rPr>
          <w:lang w:val="en-GB"/>
        </w:rPr>
        <w:t>For Alt4, since each beam may have a specific power profile, the first coefficient for each beam may not be always the strongest coefficient in each row. Thus, always quantizing the first coefficient with a higher resolution may not lead to a better performance than Alt1. On the other hand, Alt4 forces first basis to be included in the basis selection. However, this constraint may not adapt to all practical scenarios.</w:t>
      </w:r>
    </w:p>
    <w:p w14:paraId="693442BD" w14:textId="1D02C648" w:rsidR="00FC019B" w:rsidRPr="008E18CC" w:rsidRDefault="00FC019B" w:rsidP="00FC019B">
      <w:pPr>
        <w:jc w:val="center"/>
        <w:rPr>
          <w:b/>
          <w:lang w:val="en-GB"/>
        </w:rPr>
      </w:pPr>
      <w:r w:rsidRPr="008E18CC">
        <w:rPr>
          <w:b/>
          <w:lang w:val="en-GB"/>
        </w:rPr>
        <w:t xml:space="preserve">Table </w:t>
      </w:r>
      <w:r w:rsidR="00EE551F">
        <w:rPr>
          <w:b/>
          <w:lang w:val="en-GB"/>
        </w:rPr>
        <w:t>2</w:t>
      </w:r>
      <w:r w:rsidRPr="008E18CC">
        <w:rPr>
          <w:b/>
          <w:lang w:val="en-GB"/>
        </w:rPr>
        <w:t>: Quantization alphabet used in Alt1A, Alt1B, Alt2 and Alt3</w:t>
      </w:r>
    </w:p>
    <w:tbl>
      <w:tblPr>
        <w:tblStyle w:val="TableGrid"/>
        <w:tblW w:w="0" w:type="auto"/>
        <w:jc w:val="center"/>
        <w:tblLook w:val="04A0" w:firstRow="1" w:lastRow="0" w:firstColumn="1" w:lastColumn="0" w:noHBand="0" w:noVBand="1"/>
      </w:tblPr>
      <w:tblGrid>
        <w:gridCol w:w="1065"/>
        <w:gridCol w:w="2260"/>
        <w:gridCol w:w="2430"/>
        <w:gridCol w:w="2340"/>
      </w:tblGrid>
      <w:tr w:rsidR="00FC019B" w:rsidRPr="008E18CC" w14:paraId="017A86FB" w14:textId="77777777" w:rsidTr="001B3B38">
        <w:trPr>
          <w:jc w:val="center"/>
        </w:trPr>
        <w:tc>
          <w:tcPr>
            <w:tcW w:w="1065" w:type="dxa"/>
            <w:vAlign w:val="center"/>
          </w:tcPr>
          <w:p w14:paraId="14F132A4" w14:textId="77777777" w:rsidR="00FC019B" w:rsidRPr="008E18CC" w:rsidRDefault="00FC019B" w:rsidP="001B3B38">
            <w:pPr>
              <w:jc w:val="center"/>
              <w:rPr>
                <w:lang w:val="en-GB"/>
              </w:rPr>
            </w:pPr>
          </w:p>
        </w:tc>
        <w:tc>
          <w:tcPr>
            <w:tcW w:w="2260" w:type="dxa"/>
            <w:vAlign w:val="center"/>
          </w:tcPr>
          <w:p w14:paraId="0430793A" w14:textId="77777777" w:rsidR="00FC019B" w:rsidRPr="008E18CC" w:rsidRDefault="00F95973" w:rsidP="001B3B38">
            <w:pPr>
              <w:jc w:val="center"/>
              <w:rPr>
                <w:lang w:val="en-GB"/>
              </w:rPr>
            </w:pPr>
            <m:oMathPara>
              <m:oMath>
                <m:sSubSup>
                  <m:sSubSupPr>
                    <m:ctrlPr>
                      <w:rPr>
                        <w:rFonts w:ascii="Cambria Math" w:hAnsi="Cambria Math"/>
                        <w:i/>
                        <w:iCs/>
                        <w:lang w:val="en-GB"/>
                      </w:rPr>
                    </m:ctrlPr>
                  </m:sSubSupPr>
                  <m:e>
                    <m:r>
                      <w:rPr>
                        <w:rFonts w:ascii="Cambria Math" w:hAnsi="Cambria Math"/>
                        <w:lang w:val="en-GB"/>
                      </w:rPr>
                      <m:t>p</m:t>
                    </m:r>
                  </m:e>
                  <m:sub>
                    <m:r>
                      <w:rPr>
                        <w:rFonts w:ascii="Cambria Math" w:hAnsi="Cambria Math"/>
                        <w:lang w:val="en-GB"/>
                      </w:rPr>
                      <m:t>i</m:t>
                    </m:r>
                  </m:sub>
                  <m:sup>
                    <m:r>
                      <w:rPr>
                        <w:rFonts w:ascii="Cambria Math" w:hAnsi="Cambria Math"/>
                        <w:lang w:val="en-GB"/>
                      </w:rPr>
                      <m:t>(1)</m:t>
                    </m:r>
                  </m:sup>
                </m:sSubSup>
              </m:oMath>
            </m:oMathPara>
          </w:p>
        </w:tc>
        <w:tc>
          <w:tcPr>
            <w:tcW w:w="2430" w:type="dxa"/>
            <w:vAlign w:val="center"/>
          </w:tcPr>
          <w:p w14:paraId="52A749A9" w14:textId="77777777" w:rsidR="00FC019B" w:rsidRPr="008E18CC" w:rsidRDefault="00F95973" w:rsidP="001B3B38">
            <w:pPr>
              <w:jc w:val="center"/>
              <w:rPr>
                <w:lang w:val="en-GB"/>
              </w:rPr>
            </w:pPr>
            <m:oMathPara>
              <m:oMath>
                <m:sSubSup>
                  <m:sSubSupPr>
                    <m:ctrlPr>
                      <w:rPr>
                        <w:rFonts w:ascii="Cambria Math" w:hAnsi="Cambria Math"/>
                        <w:i/>
                        <w:iCs/>
                        <w:lang w:val="en-GB"/>
                      </w:rPr>
                    </m:ctrlPr>
                  </m:sSubSupPr>
                  <m:e>
                    <m:r>
                      <w:rPr>
                        <w:rFonts w:ascii="Cambria Math" w:hAnsi="Cambria Math"/>
                        <w:lang w:val="en-GB"/>
                      </w:rPr>
                      <m:t>p</m:t>
                    </m:r>
                  </m:e>
                  <m:sub>
                    <m:r>
                      <w:rPr>
                        <w:rFonts w:ascii="Cambria Math" w:hAnsi="Cambria Math"/>
                        <w:lang w:val="en-GB"/>
                      </w:rPr>
                      <m:t>i,m</m:t>
                    </m:r>
                  </m:sub>
                  <m:sup>
                    <m:r>
                      <w:rPr>
                        <w:rFonts w:ascii="Cambria Math" w:hAnsi="Cambria Math"/>
                        <w:lang w:val="en-GB"/>
                      </w:rPr>
                      <m:t>(2)</m:t>
                    </m:r>
                  </m:sup>
                </m:sSubSup>
              </m:oMath>
            </m:oMathPara>
          </w:p>
        </w:tc>
        <w:tc>
          <w:tcPr>
            <w:tcW w:w="2340" w:type="dxa"/>
            <w:vAlign w:val="center"/>
          </w:tcPr>
          <w:p w14:paraId="76C1BCF2" w14:textId="77777777" w:rsidR="00FC019B" w:rsidRPr="008E18CC" w:rsidRDefault="00F95973" w:rsidP="001B3B38">
            <w:pPr>
              <w:jc w:val="center"/>
              <w:rPr>
                <w:lang w:val="en-GB"/>
              </w:rPr>
            </w:pPr>
            <m:oMathPara>
              <m:oMath>
                <m:sSub>
                  <m:sSubPr>
                    <m:ctrlPr>
                      <w:rPr>
                        <w:rFonts w:ascii="Cambria Math" w:hAnsi="Cambria Math"/>
                        <w:lang w:val="en-GB"/>
                      </w:rPr>
                    </m:ctrlPr>
                  </m:sSubPr>
                  <m:e>
                    <m:r>
                      <w:rPr>
                        <w:rFonts w:ascii="Cambria Math" w:hAnsi="Cambria Math"/>
                        <w:lang w:val="en-GB"/>
                      </w:rPr>
                      <m:t>ϕ</m:t>
                    </m:r>
                  </m:e>
                  <m:sub>
                    <m:r>
                      <m:rPr>
                        <m:sty m:val="p"/>
                      </m:rPr>
                      <w:rPr>
                        <w:rFonts w:ascii="Cambria Math" w:hAnsi="Cambria Math"/>
                        <w:lang w:val="en-GB"/>
                      </w:rPr>
                      <m:t>i,m</m:t>
                    </m:r>
                  </m:sub>
                </m:sSub>
              </m:oMath>
            </m:oMathPara>
          </w:p>
        </w:tc>
      </w:tr>
      <w:tr w:rsidR="00FC019B" w:rsidRPr="008E18CC" w14:paraId="46981A43" w14:textId="77777777" w:rsidTr="001B3B38">
        <w:trPr>
          <w:jc w:val="center"/>
        </w:trPr>
        <w:tc>
          <w:tcPr>
            <w:tcW w:w="1065" w:type="dxa"/>
            <w:vAlign w:val="center"/>
          </w:tcPr>
          <w:p w14:paraId="5498F06C" w14:textId="77777777" w:rsidR="00FC019B" w:rsidRPr="008E18CC" w:rsidRDefault="00FC019B" w:rsidP="001B3B38">
            <w:pPr>
              <w:jc w:val="center"/>
              <w:rPr>
                <w:lang w:val="en-GB"/>
              </w:rPr>
            </w:pPr>
            <w:r w:rsidRPr="008E18CC">
              <w:rPr>
                <w:lang w:val="en-GB"/>
              </w:rPr>
              <w:t>Alt</w:t>
            </w:r>
            <w:r>
              <w:rPr>
                <w:lang w:val="en-GB"/>
              </w:rPr>
              <w:t>1</w:t>
            </w:r>
          </w:p>
        </w:tc>
        <w:tc>
          <w:tcPr>
            <w:tcW w:w="2260" w:type="dxa"/>
            <w:vAlign w:val="center"/>
          </w:tcPr>
          <w:p w14:paraId="0A4C43A5" w14:textId="77777777" w:rsidR="00FC019B" w:rsidRPr="008E18CC" w:rsidRDefault="00FC019B" w:rsidP="001B3B38">
            <w:pPr>
              <w:jc w:val="center"/>
              <w:rPr>
                <w:lang w:val="en-GB"/>
              </w:rPr>
            </w:pPr>
            <w:r>
              <w:rPr>
                <w:lang w:val="en-GB"/>
              </w:rPr>
              <w:t>N/A</w:t>
            </w:r>
          </w:p>
        </w:tc>
        <w:tc>
          <w:tcPr>
            <w:tcW w:w="2430" w:type="dxa"/>
            <w:vAlign w:val="center"/>
          </w:tcPr>
          <w:p w14:paraId="2ACBB8CE" w14:textId="77777777" w:rsidR="00FC019B" w:rsidRPr="008E18CC" w:rsidRDefault="00FC019B" w:rsidP="001B3B38">
            <w:pPr>
              <w:jc w:val="center"/>
              <w:rPr>
                <w:lang w:val="en-GB"/>
              </w:rPr>
            </w:pPr>
            <w:r>
              <w:rPr>
                <w:lang w:val="en-GB"/>
              </w:rPr>
              <w:t>{0, -1.5, -3, -4.5, -6, -7.5, -9, -</w:t>
            </w:r>
            <w:proofErr w:type="gramStart"/>
            <w:r>
              <w:rPr>
                <w:lang w:val="en-GB"/>
              </w:rPr>
              <w:t>inf}dB</w:t>
            </w:r>
            <w:proofErr w:type="gramEnd"/>
          </w:p>
        </w:tc>
        <w:tc>
          <w:tcPr>
            <w:tcW w:w="2340" w:type="dxa"/>
            <w:vAlign w:val="center"/>
          </w:tcPr>
          <w:p w14:paraId="647D8296" w14:textId="77777777" w:rsidR="00FC019B" w:rsidRDefault="00F95973" w:rsidP="001B3B38">
            <w:pPr>
              <w:jc w:val="center"/>
              <w:rPr>
                <w:lang w:val="en-GB"/>
              </w:rPr>
            </w:pPr>
            <m:oMath>
              <m:f>
                <m:fPr>
                  <m:ctrlPr>
                    <w:rPr>
                      <w:rFonts w:ascii="Cambria Math" w:hAnsi="Cambria Math"/>
                      <w:i/>
                      <w:lang w:val="en-GB"/>
                    </w:rPr>
                  </m:ctrlPr>
                </m:fPr>
                <m:num>
                  <m:r>
                    <w:rPr>
                      <w:rFonts w:ascii="Cambria Math" w:hAnsi="Cambria Math"/>
                      <w:lang w:val="en-GB"/>
                    </w:rPr>
                    <m:t>2π</m:t>
                  </m:r>
                </m:num>
                <m:den>
                  <m:r>
                    <w:rPr>
                      <w:rFonts w:ascii="Cambria Math" w:hAnsi="Cambria Math"/>
                      <w:lang w:val="en-GB"/>
                    </w:rPr>
                    <m:t>8</m:t>
                  </m:r>
                </m:den>
              </m:f>
              <m:r>
                <w:rPr>
                  <w:rFonts w:ascii="Cambria Math" w:hAnsi="Cambria Math"/>
                  <w:lang w:val="en-GB"/>
                </w:rPr>
                <m:t>×{0,1,⋯,7}</m:t>
              </m:r>
            </m:oMath>
            <w:r w:rsidR="00FC019B">
              <w:rPr>
                <w:lang w:val="en-GB"/>
              </w:rPr>
              <w:t>;</w:t>
            </w:r>
          </w:p>
          <w:p w14:paraId="3E07A6D5" w14:textId="77777777" w:rsidR="00FC019B" w:rsidRPr="008E18CC" w:rsidRDefault="00F95973" w:rsidP="001B3B38">
            <w:pPr>
              <w:jc w:val="center"/>
              <w:rPr>
                <w:lang w:val="en-GB"/>
              </w:rPr>
            </w:pPr>
            <m:oMath>
              <m:f>
                <m:fPr>
                  <m:ctrlPr>
                    <w:rPr>
                      <w:rFonts w:ascii="Cambria Math" w:hAnsi="Cambria Math"/>
                      <w:i/>
                      <w:lang w:val="en-GB"/>
                    </w:rPr>
                  </m:ctrlPr>
                </m:fPr>
                <m:num>
                  <m:r>
                    <w:rPr>
                      <w:rFonts w:ascii="Cambria Math" w:hAnsi="Cambria Math"/>
                      <w:lang w:val="en-GB"/>
                    </w:rPr>
                    <m:t>2π</m:t>
                  </m:r>
                </m:num>
                <m:den>
                  <m:r>
                    <w:rPr>
                      <w:rFonts w:ascii="Cambria Math" w:hAnsi="Cambria Math"/>
                      <w:lang w:val="en-GB"/>
                    </w:rPr>
                    <m:t>16</m:t>
                  </m:r>
                </m:den>
              </m:f>
              <m:r>
                <w:rPr>
                  <w:rFonts w:ascii="Cambria Math" w:hAnsi="Cambria Math"/>
                  <w:lang w:val="en-GB"/>
                </w:rPr>
                <m:t>×{0,1,⋯,15}</m:t>
              </m:r>
            </m:oMath>
            <w:r w:rsidR="00FC019B">
              <w:rPr>
                <w:lang w:val="en-GB"/>
              </w:rPr>
              <w:t xml:space="preserve"> </w:t>
            </w:r>
          </w:p>
        </w:tc>
      </w:tr>
      <w:tr w:rsidR="00FC019B" w:rsidRPr="008E18CC" w14:paraId="77505011" w14:textId="77777777" w:rsidTr="001B3B38">
        <w:trPr>
          <w:jc w:val="center"/>
        </w:trPr>
        <w:tc>
          <w:tcPr>
            <w:tcW w:w="1065" w:type="dxa"/>
            <w:vAlign w:val="center"/>
          </w:tcPr>
          <w:p w14:paraId="3CB2282D" w14:textId="04B8F751" w:rsidR="00FC019B" w:rsidRDefault="00FC019B" w:rsidP="001B3B38">
            <w:pPr>
              <w:jc w:val="center"/>
              <w:rPr>
                <w:lang w:val="en-GB"/>
              </w:rPr>
            </w:pPr>
            <w:r>
              <w:rPr>
                <w:lang w:val="en-GB"/>
              </w:rPr>
              <w:t>Alt2-</w:t>
            </w:r>
            <w:r w:rsidR="003C1872">
              <w:rPr>
                <w:lang w:val="en-GB"/>
              </w:rPr>
              <w:t>a</w:t>
            </w:r>
          </w:p>
        </w:tc>
        <w:tc>
          <w:tcPr>
            <w:tcW w:w="2260" w:type="dxa"/>
            <w:vAlign w:val="center"/>
          </w:tcPr>
          <w:p w14:paraId="19BC2A61" w14:textId="77777777" w:rsidR="00FC019B" w:rsidRDefault="00FC019B" w:rsidP="001B3B38">
            <w:pPr>
              <w:jc w:val="center"/>
              <w:rPr>
                <w:lang w:val="en-GB"/>
              </w:rPr>
            </w:pPr>
            <w:r>
              <w:rPr>
                <w:lang w:val="en-GB"/>
              </w:rPr>
              <w:t>{0, -1.5, -3, -4.5, -6, -7.5, -9, -</w:t>
            </w:r>
            <w:proofErr w:type="gramStart"/>
            <w:r>
              <w:rPr>
                <w:lang w:val="en-GB"/>
              </w:rPr>
              <w:t>inf}dB</w:t>
            </w:r>
            <w:proofErr w:type="gramEnd"/>
          </w:p>
        </w:tc>
        <w:tc>
          <w:tcPr>
            <w:tcW w:w="2430" w:type="dxa"/>
            <w:vAlign w:val="center"/>
          </w:tcPr>
          <w:p w14:paraId="62B29185" w14:textId="77777777" w:rsidR="00FC019B" w:rsidRDefault="00FC019B" w:rsidP="001B3B38">
            <w:pPr>
              <w:jc w:val="center"/>
              <w:rPr>
                <w:lang w:val="en-GB"/>
              </w:rPr>
            </w:pPr>
            <w:r>
              <w:rPr>
                <w:lang w:val="en-GB"/>
              </w:rPr>
              <w:t>{0, -1.5, -3, -</w:t>
            </w:r>
            <w:proofErr w:type="gramStart"/>
            <w:r>
              <w:rPr>
                <w:lang w:val="en-GB"/>
              </w:rPr>
              <w:t>inf}dB</w:t>
            </w:r>
            <w:proofErr w:type="gramEnd"/>
          </w:p>
        </w:tc>
        <w:tc>
          <w:tcPr>
            <w:tcW w:w="2340" w:type="dxa"/>
            <w:vAlign w:val="center"/>
          </w:tcPr>
          <w:p w14:paraId="778583B0" w14:textId="77777777" w:rsidR="00FC019B" w:rsidRDefault="00F95973" w:rsidP="001B3B38">
            <w:pPr>
              <w:jc w:val="center"/>
              <w:rPr>
                <w:lang w:val="en-GB"/>
              </w:rPr>
            </w:pPr>
            <m:oMath>
              <m:f>
                <m:fPr>
                  <m:ctrlPr>
                    <w:rPr>
                      <w:rFonts w:ascii="Cambria Math" w:hAnsi="Cambria Math"/>
                      <w:i/>
                      <w:lang w:val="en-GB"/>
                    </w:rPr>
                  </m:ctrlPr>
                </m:fPr>
                <m:num>
                  <m:r>
                    <w:rPr>
                      <w:rFonts w:ascii="Cambria Math" w:hAnsi="Cambria Math"/>
                      <w:lang w:val="en-GB"/>
                    </w:rPr>
                    <m:t>2π</m:t>
                  </m:r>
                </m:num>
                <m:den>
                  <m:r>
                    <w:rPr>
                      <w:rFonts w:ascii="Cambria Math" w:hAnsi="Cambria Math"/>
                      <w:lang w:val="en-GB"/>
                    </w:rPr>
                    <m:t>8</m:t>
                  </m:r>
                </m:den>
              </m:f>
              <m:r>
                <w:rPr>
                  <w:rFonts w:ascii="Cambria Math" w:hAnsi="Cambria Math"/>
                  <w:lang w:val="en-GB"/>
                </w:rPr>
                <m:t>×{0,1,⋯,7}</m:t>
              </m:r>
            </m:oMath>
            <w:r w:rsidR="00FC019B">
              <w:rPr>
                <w:lang w:val="en-GB"/>
              </w:rPr>
              <w:t xml:space="preserve">; </w:t>
            </w:r>
          </w:p>
          <w:p w14:paraId="5819F81D" w14:textId="77777777" w:rsidR="00FC019B" w:rsidRDefault="00F95973" w:rsidP="001B3B38">
            <w:pPr>
              <w:jc w:val="center"/>
              <w:rPr>
                <w:lang w:val="en-GB"/>
              </w:rPr>
            </w:pPr>
            <m:oMath>
              <m:f>
                <m:fPr>
                  <m:ctrlPr>
                    <w:rPr>
                      <w:rFonts w:ascii="Cambria Math" w:hAnsi="Cambria Math"/>
                      <w:i/>
                      <w:lang w:val="en-GB"/>
                    </w:rPr>
                  </m:ctrlPr>
                </m:fPr>
                <m:num>
                  <m:r>
                    <w:rPr>
                      <w:rFonts w:ascii="Cambria Math" w:hAnsi="Cambria Math"/>
                      <w:lang w:val="en-GB"/>
                    </w:rPr>
                    <m:t>2π</m:t>
                  </m:r>
                </m:num>
                <m:den>
                  <m:r>
                    <w:rPr>
                      <w:rFonts w:ascii="Cambria Math" w:hAnsi="Cambria Math"/>
                      <w:lang w:val="en-GB"/>
                    </w:rPr>
                    <m:t>16</m:t>
                  </m:r>
                </m:den>
              </m:f>
              <m:r>
                <w:rPr>
                  <w:rFonts w:ascii="Cambria Math" w:hAnsi="Cambria Math"/>
                  <w:lang w:val="en-GB"/>
                </w:rPr>
                <m:t>×{0,1,⋯,15}</m:t>
              </m:r>
            </m:oMath>
            <w:r w:rsidR="00FC019B">
              <w:rPr>
                <w:lang w:val="en-GB"/>
              </w:rPr>
              <w:t xml:space="preserve"> </w:t>
            </w:r>
          </w:p>
        </w:tc>
      </w:tr>
      <w:tr w:rsidR="00FC019B" w:rsidRPr="008E18CC" w14:paraId="4A630619" w14:textId="77777777" w:rsidTr="001B3B38">
        <w:trPr>
          <w:jc w:val="center"/>
        </w:trPr>
        <w:tc>
          <w:tcPr>
            <w:tcW w:w="1065" w:type="dxa"/>
            <w:vAlign w:val="center"/>
          </w:tcPr>
          <w:p w14:paraId="5F1C8CB7" w14:textId="2E26CCC2" w:rsidR="00FC019B" w:rsidRDefault="00FC019B" w:rsidP="001B3B38">
            <w:pPr>
              <w:jc w:val="center"/>
              <w:rPr>
                <w:lang w:val="en-GB"/>
              </w:rPr>
            </w:pPr>
            <w:r>
              <w:rPr>
                <w:lang w:val="en-GB"/>
              </w:rPr>
              <w:lastRenderedPageBreak/>
              <w:t>Alt2-</w:t>
            </w:r>
            <w:r w:rsidR="003C1872">
              <w:rPr>
                <w:lang w:val="en-GB"/>
              </w:rPr>
              <w:t>b</w:t>
            </w:r>
          </w:p>
        </w:tc>
        <w:tc>
          <w:tcPr>
            <w:tcW w:w="2260" w:type="dxa"/>
            <w:vAlign w:val="center"/>
          </w:tcPr>
          <w:p w14:paraId="654F4216" w14:textId="77777777" w:rsidR="00FC019B" w:rsidRDefault="00FC019B" w:rsidP="001B3B38">
            <w:pPr>
              <w:jc w:val="center"/>
              <w:rPr>
                <w:lang w:val="en-GB"/>
              </w:rPr>
            </w:pPr>
            <w:r>
              <w:rPr>
                <w:lang w:val="en-GB"/>
              </w:rPr>
              <w:t>{0, -0.75, -1.5, -2.25, -3, -3.75, -4.5, -5.25, -6, -6.75, -7.5, -8.25, -9, -9.75, -10.5, -</w:t>
            </w:r>
            <w:proofErr w:type="gramStart"/>
            <w:r>
              <w:rPr>
                <w:lang w:val="en-GB"/>
              </w:rPr>
              <w:t>inf}dB</w:t>
            </w:r>
            <w:proofErr w:type="gramEnd"/>
          </w:p>
        </w:tc>
        <w:tc>
          <w:tcPr>
            <w:tcW w:w="2430" w:type="dxa"/>
            <w:vAlign w:val="center"/>
          </w:tcPr>
          <w:p w14:paraId="2CA73EA1" w14:textId="77777777" w:rsidR="00FC019B" w:rsidRDefault="00FC019B" w:rsidP="001B3B38">
            <w:pPr>
              <w:jc w:val="center"/>
              <w:rPr>
                <w:lang w:val="en-GB"/>
              </w:rPr>
            </w:pPr>
            <w:r>
              <w:rPr>
                <w:lang w:val="en-GB"/>
              </w:rPr>
              <w:t>{0, -1.5, -3, -4.5, -6, -7.5, -9, -</w:t>
            </w:r>
            <w:proofErr w:type="gramStart"/>
            <w:r>
              <w:rPr>
                <w:lang w:val="en-GB"/>
              </w:rPr>
              <w:t>inf}dB</w:t>
            </w:r>
            <w:proofErr w:type="gramEnd"/>
          </w:p>
        </w:tc>
        <w:tc>
          <w:tcPr>
            <w:tcW w:w="2340" w:type="dxa"/>
            <w:vAlign w:val="center"/>
          </w:tcPr>
          <w:p w14:paraId="271A6AE6" w14:textId="77777777" w:rsidR="00FC019B" w:rsidRDefault="00F95973" w:rsidP="001B3B38">
            <w:pPr>
              <w:jc w:val="center"/>
              <w:rPr>
                <w:lang w:val="en-GB"/>
              </w:rPr>
            </w:pPr>
            <m:oMath>
              <m:f>
                <m:fPr>
                  <m:ctrlPr>
                    <w:rPr>
                      <w:rFonts w:ascii="Cambria Math" w:hAnsi="Cambria Math"/>
                      <w:i/>
                      <w:lang w:val="en-GB"/>
                    </w:rPr>
                  </m:ctrlPr>
                </m:fPr>
                <m:num>
                  <m:r>
                    <w:rPr>
                      <w:rFonts w:ascii="Cambria Math" w:hAnsi="Cambria Math"/>
                      <w:lang w:val="en-GB"/>
                    </w:rPr>
                    <m:t>2π</m:t>
                  </m:r>
                </m:num>
                <m:den>
                  <m:r>
                    <w:rPr>
                      <w:rFonts w:ascii="Cambria Math" w:hAnsi="Cambria Math"/>
                      <w:lang w:val="en-GB"/>
                    </w:rPr>
                    <m:t>8</m:t>
                  </m:r>
                </m:den>
              </m:f>
              <m:r>
                <w:rPr>
                  <w:rFonts w:ascii="Cambria Math" w:hAnsi="Cambria Math"/>
                  <w:lang w:val="en-GB"/>
                </w:rPr>
                <m:t>×{0,1,⋯,7}</m:t>
              </m:r>
            </m:oMath>
            <w:r w:rsidR="00FC019B">
              <w:rPr>
                <w:lang w:val="en-GB"/>
              </w:rPr>
              <w:t xml:space="preserve">; </w:t>
            </w:r>
          </w:p>
          <w:p w14:paraId="3B83CD2D" w14:textId="77777777" w:rsidR="00FC019B" w:rsidRDefault="00F95973" w:rsidP="001B3B38">
            <w:pPr>
              <w:jc w:val="center"/>
              <w:rPr>
                <w:lang w:val="en-GB"/>
              </w:rPr>
            </w:pPr>
            <m:oMath>
              <m:f>
                <m:fPr>
                  <m:ctrlPr>
                    <w:rPr>
                      <w:rFonts w:ascii="Cambria Math" w:hAnsi="Cambria Math"/>
                      <w:i/>
                      <w:lang w:val="en-GB"/>
                    </w:rPr>
                  </m:ctrlPr>
                </m:fPr>
                <m:num>
                  <m:r>
                    <w:rPr>
                      <w:rFonts w:ascii="Cambria Math" w:hAnsi="Cambria Math"/>
                      <w:lang w:val="en-GB"/>
                    </w:rPr>
                    <m:t>2π</m:t>
                  </m:r>
                </m:num>
                <m:den>
                  <m:r>
                    <w:rPr>
                      <w:rFonts w:ascii="Cambria Math" w:hAnsi="Cambria Math"/>
                      <w:lang w:val="en-GB"/>
                    </w:rPr>
                    <m:t>16</m:t>
                  </m:r>
                </m:den>
              </m:f>
              <m:r>
                <w:rPr>
                  <w:rFonts w:ascii="Cambria Math" w:hAnsi="Cambria Math"/>
                  <w:lang w:val="en-GB"/>
                </w:rPr>
                <m:t>×{0,1,⋯,15}</m:t>
              </m:r>
            </m:oMath>
            <w:r w:rsidR="00FC019B">
              <w:rPr>
                <w:lang w:val="en-GB"/>
              </w:rPr>
              <w:t xml:space="preserve"> </w:t>
            </w:r>
          </w:p>
        </w:tc>
      </w:tr>
    </w:tbl>
    <w:p w14:paraId="53EDC340" w14:textId="77777777" w:rsidR="00FC019B" w:rsidRDefault="00FC019B" w:rsidP="00FC019B">
      <w:pPr>
        <w:jc w:val="both"/>
        <w:rPr>
          <w:lang w:val="en-GB"/>
        </w:rPr>
        <w:sectPr w:rsidR="00FC019B" w:rsidSect="00E57328">
          <w:type w:val="continuous"/>
          <w:pgSz w:w="12240" w:h="15840"/>
          <w:pgMar w:top="1440" w:right="1440" w:bottom="1440" w:left="1440" w:header="720" w:footer="720" w:gutter="0"/>
          <w:cols w:space="720"/>
          <w:docGrid w:linePitch="360"/>
        </w:sectPr>
      </w:pPr>
    </w:p>
    <w:p w14:paraId="31FBB388" w14:textId="6BA9D557" w:rsidR="00FC019B" w:rsidRDefault="002563A5" w:rsidP="00FC019B">
      <w:pPr>
        <w:jc w:val="center"/>
        <w:rPr>
          <w:b/>
          <w:lang w:val="en-GB"/>
        </w:rPr>
      </w:pPr>
      <w:r>
        <w:rPr>
          <w:b/>
          <w:noProof/>
          <w:lang w:val="en-GB"/>
        </w:rPr>
        <w:drawing>
          <wp:inline distT="0" distB="0" distL="0" distR="0" wp14:anchorId="5C87F5A6" wp14:editId="151A4795">
            <wp:extent cx="2743200" cy="20574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Quant_edge_3bitPhase.jpg"/>
                    <pic:cNvPicPr/>
                  </pic:nvPicPr>
                  <pic:blipFill>
                    <a:blip r:embed="rId41">
                      <a:extLst>
                        <a:ext uri="{28A0092B-C50C-407E-A947-70E740481C1C}">
                          <a14:useLocalDpi xmlns:a14="http://schemas.microsoft.com/office/drawing/2010/main" val="0"/>
                        </a:ext>
                      </a:extLst>
                    </a:blip>
                    <a:stretch>
                      <a:fillRect/>
                    </a:stretch>
                  </pic:blipFill>
                  <pic:spPr>
                    <a:xfrm>
                      <a:off x="0" y="0"/>
                      <a:ext cx="2743200" cy="2057400"/>
                    </a:xfrm>
                    <a:prstGeom prst="rect">
                      <a:avLst/>
                    </a:prstGeom>
                  </pic:spPr>
                </pic:pic>
              </a:graphicData>
            </a:graphic>
          </wp:inline>
        </w:drawing>
      </w:r>
      <w:r w:rsidR="00FC019B" w:rsidRPr="0057679D">
        <w:rPr>
          <w:b/>
          <w:lang w:val="en-GB"/>
        </w:rPr>
        <w:t>Figure</w:t>
      </w:r>
      <w:r w:rsidR="00FC019B">
        <w:rPr>
          <w:b/>
          <w:lang w:val="en-GB"/>
        </w:rPr>
        <w:t xml:space="preserve"> </w:t>
      </w:r>
      <w:r w:rsidR="003646B6">
        <w:rPr>
          <w:b/>
          <w:lang w:val="en-GB"/>
        </w:rPr>
        <w:t>7</w:t>
      </w:r>
      <w:r w:rsidR="00FC019B">
        <w:rPr>
          <w:b/>
          <w:lang w:val="en-GB"/>
        </w:rPr>
        <w:t xml:space="preserve">. Cell edge performance of different quantization schemes </w:t>
      </w:r>
      <w:r>
        <w:rPr>
          <w:b/>
          <w:lang w:val="en-GB"/>
        </w:rPr>
        <w:t>with 3-bit phase quantization</w:t>
      </w:r>
      <w:r w:rsidR="00FC019B">
        <w:rPr>
          <w:b/>
          <w:lang w:val="en-GB"/>
        </w:rPr>
        <w:t>.</w:t>
      </w:r>
    </w:p>
    <w:p w14:paraId="166CA6D5" w14:textId="451873C6" w:rsidR="002563A5" w:rsidRDefault="002563A5" w:rsidP="00FC019B">
      <w:pPr>
        <w:jc w:val="center"/>
        <w:rPr>
          <w:b/>
          <w:lang w:val="en-GB"/>
        </w:rPr>
      </w:pPr>
      <w:r>
        <w:rPr>
          <w:b/>
          <w:noProof/>
          <w:lang w:val="en-GB"/>
        </w:rPr>
        <w:drawing>
          <wp:inline distT="0" distB="0" distL="0" distR="0" wp14:anchorId="63578FAA" wp14:editId="47134619">
            <wp:extent cx="2743200" cy="2057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Quant_avg_3bitPhase.jpg"/>
                    <pic:cNvPicPr/>
                  </pic:nvPicPr>
                  <pic:blipFill>
                    <a:blip r:embed="rId42">
                      <a:extLst>
                        <a:ext uri="{28A0092B-C50C-407E-A947-70E740481C1C}">
                          <a14:useLocalDpi xmlns:a14="http://schemas.microsoft.com/office/drawing/2010/main" val="0"/>
                        </a:ext>
                      </a:extLst>
                    </a:blip>
                    <a:stretch>
                      <a:fillRect/>
                    </a:stretch>
                  </pic:blipFill>
                  <pic:spPr>
                    <a:xfrm>
                      <a:off x="0" y="0"/>
                      <a:ext cx="2743200" cy="2057400"/>
                    </a:xfrm>
                    <a:prstGeom prst="rect">
                      <a:avLst/>
                    </a:prstGeom>
                  </pic:spPr>
                </pic:pic>
              </a:graphicData>
            </a:graphic>
          </wp:inline>
        </w:drawing>
      </w:r>
      <w:r w:rsidRPr="002563A5">
        <w:rPr>
          <w:b/>
          <w:lang w:val="en-GB"/>
        </w:rPr>
        <w:t xml:space="preserve"> </w:t>
      </w:r>
      <w:r w:rsidRPr="0057679D">
        <w:rPr>
          <w:b/>
          <w:lang w:val="en-GB"/>
        </w:rPr>
        <w:t>Figure</w:t>
      </w:r>
      <w:r>
        <w:rPr>
          <w:b/>
          <w:lang w:val="en-GB"/>
        </w:rPr>
        <w:t xml:space="preserve"> </w:t>
      </w:r>
      <w:r w:rsidR="003646B6">
        <w:rPr>
          <w:b/>
          <w:lang w:val="en-GB"/>
        </w:rPr>
        <w:t>9</w:t>
      </w:r>
      <w:r>
        <w:rPr>
          <w:b/>
          <w:lang w:val="en-GB"/>
        </w:rPr>
        <w:t>. Cell average performance of different quantization schemes with 3-bit phase quantization.</w:t>
      </w:r>
    </w:p>
    <w:p w14:paraId="7F337049" w14:textId="24CFED1F" w:rsidR="00FC019B" w:rsidRPr="0057679D" w:rsidRDefault="002563A5" w:rsidP="00FC019B">
      <w:pPr>
        <w:jc w:val="center"/>
        <w:rPr>
          <w:b/>
          <w:lang w:val="en-GB"/>
        </w:rPr>
      </w:pPr>
      <w:r>
        <w:rPr>
          <w:b/>
          <w:noProof/>
          <w:lang w:val="en-GB"/>
        </w:rPr>
        <w:drawing>
          <wp:inline distT="0" distB="0" distL="0" distR="0" wp14:anchorId="2518040F" wp14:editId="248AD397">
            <wp:extent cx="2743200" cy="2057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Quant_edge_4bitPhase.jpg"/>
                    <pic:cNvPicPr/>
                  </pic:nvPicPr>
                  <pic:blipFill>
                    <a:blip r:embed="rId43">
                      <a:extLst>
                        <a:ext uri="{28A0092B-C50C-407E-A947-70E740481C1C}">
                          <a14:useLocalDpi xmlns:a14="http://schemas.microsoft.com/office/drawing/2010/main" val="0"/>
                        </a:ext>
                      </a:extLst>
                    </a:blip>
                    <a:stretch>
                      <a:fillRect/>
                    </a:stretch>
                  </pic:blipFill>
                  <pic:spPr>
                    <a:xfrm>
                      <a:off x="0" y="0"/>
                      <a:ext cx="2743200" cy="2057400"/>
                    </a:xfrm>
                    <a:prstGeom prst="rect">
                      <a:avLst/>
                    </a:prstGeom>
                  </pic:spPr>
                </pic:pic>
              </a:graphicData>
            </a:graphic>
          </wp:inline>
        </w:drawing>
      </w:r>
      <w:r w:rsidR="00FC019B">
        <w:rPr>
          <w:b/>
          <w:lang w:val="en-GB"/>
        </w:rPr>
        <w:t xml:space="preserve">Figure </w:t>
      </w:r>
      <w:r w:rsidR="003646B6">
        <w:rPr>
          <w:b/>
          <w:lang w:val="en-GB"/>
        </w:rPr>
        <w:t>8</w:t>
      </w:r>
      <w:r w:rsidR="00FC019B">
        <w:rPr>
          <w:b/>
          <w:lang w:val="en-GB"/>
        </w:rPr>
        <w:t xml:space="preserve">. Cell </w:t>
      </w:r>
      <w:r>
        <w:rPr>
          <w:b/>
          <w:lang w:val="en-GB"/>
        </w:rPr>
        <w:t>edge</w:t>
      </w:r>
      <w:r w:rsidR="00FC019B">
        <w:rPr>
          <w:b/>
          <w:lang w:val="en-GB"/>
        </w:rPr>
        <w:t xml:space="preserve"> performance of different quantization schemes </w:t>
      </w:r>
      <w:r>
        <w:rPr>
          <w:b/>
          <w:lang w:val="en-GB"/>
        </w:rPr>
        <w:t>with 4-bit phase quantization</w:t>
      </w:r>
      <w:r w:rsidR="00FC019B">
        <w:rPr>
          <w:b/>
          <w:lang w:val="en-GB"/>
        </w:rPr>
        <w:t>.</w:t>
      </w:r>
    </w:p>
    <w:p w14:paraId="73679F12" w14:textId="11ECA8A5" w:rsidR="002563A5" w:rsidRDefault="002563A5" w:rsidP="00FC019B">
      <w:pPr>
        <w:jc w:val="center"/>
        <w:sectPr w:rsidR="002563A5" w:rsidSect="00E57328">
          <w:type w:val="continuous"/>
          <w:pgSz w:w="12240" w:h="15840"/>
          <w:pgMar w:top="1440" w:right="1440" w:bottom="1440" w:left="1440" w:header="720" w:footer="720" w:gutter="0"/>
          <w:cols w:num="2" w:space="720"/>
          <w:docGrid w:linePitch="360"/>
        </w:sectPr>
      </w:pPr>
      <w:r>
        <w:rPr>
          <w:noProof/>
        </w:rPr>
        <w:drawing>
          <wp:inline distT="0" distB="0" distL="0" distR="0" wp14:anchorId="36B5356D" wp14:editId="5CFAA560">
            <wp:extent cx="2743200" cy="2057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Quant_avg_4bitPhase.jpg"/>
                    <pic:cNvPicPr/>
                  </pic:nvPicPr>
                  <pic:blipFill>
                    <a:blip r:embed="rId44">
                      <a:extLst>
                        <a:ext uri="{28A0092B-C50C-407E-A947-70E740481C1C}">
                          <a14:useLocalDpi xmlns:a14="http://schemas.microsoft.com/office/drawing/2010/main" val="0"/>
                        </a:ext>
                      </a:extLst>
                    </a:blip>
                    <a:stretch>
                      <a:fillRect/>
                    </a:stretch>
                  </pic:blipFill>
                  <pic:spPr>
                    <a:xfrm>
                      <a:off x="0" y="0"/>
                      <a:ext cx="2743200" cy="2057400"/>
                    </a:xfrm>
                    <a:prstGeom prst="rect">
                      <a:avLst/>
                    </a:prstGeom>
                  </pic:spPr>
                </pic:pic>
              </a:graphicData>
            </a:graphic>
          </wp:inline>
        </w:drawing>
      </w:r>
      <w:r w:rsidRPr="002563A5">
        <w:rPr>
          <w:b/>
          <w:lang w:val="en-GB"/>
        </w:rPr>
        <w:t xml:space="preserve"> </w:t>
      </w:r>
      <w:r w:rsidRPr="0057679D">
        <w:rPr>
          <w:b/>
          <w:lang w:val="en-GB"/>
        </w:rPr>
        <w:t>Figure</w:t>
      </w:r>
      <w:r>
        <w:rPr>
          <w:b/>
          <w:lang w:val="en-GB"/>
        </w:rPr>
        <w:t xml:space="preserve"> </w:t>
      </w:r>
      <w:r w:rsidR="003646B6">
        <w:rPr>
          <w:b/>
          <w:lang w:val="en-GB"/>
        </w:rPr>
        <w:t>10</w:t>
      </w:r>
      <w:r>
        <w:rPr>
          <w:b/>
          <w:lang w:val="en-GB"/>
        </w:rPr>
        <w:t>. Cell average performance of different quantization schemes with 4-bit phase quantization.</w:t>
      </w:r>
    </w:p>
    <w:p w14:paraId="694E6DCC" w14:textId="77777777" w:rsidR="00FC019B" w:rsidRDefault="00FC019B" w:rsidP="00FC019B">
      <w:pPr>
        <w:jc w:val="both"/>
        <w:rPr>
          <w:lang w:val="en-GB"/>
        </w:rPr>
      </w:pPr>
      <w:r>
        <w:rPr>
          <w:lang w:val="en-GB"/>
        </w:rPr>
        <w:t>To sum, we have the following observation from the simulation results:</w:t>
      </w:r>
    </w:p>
    <w:p w14:paraId="00D7197C" w14:textId="377C6746" w:rsidR="00FC019B" w:rsidRPr="00421ECB" w:rsidRDefault="00FC019B" w:rsidP="00FC019B">
      <w:pPr>
        <w:jc w:val="both"/>
        <w:rPr>
          <w:b/>
          <w:i/>
          <w:lang w:val="en-GB"/>
        </w:rPr>
      </w:pPr>
      <w:r w:rsidRPr="00421ECB">
        <w:rPr>
          <w:b/>
          <w:i/>
          <w:lang w:val="en-GB"/>
        </w:rPr>
        <w:t>Observation</w:t>
      </w:r>
      <w:r w:rsidR="00BC7A45">
        <w:rPr>
          <w:b/>
          <w:i/>
          <w:lang w:val="en-GB"/>
        </w:rPr>
        <w:t xml:space="preserve"> </w:t>
      </w:r>
      <w:r w:rsidR="00AC6C2C">
        <w:rPr>
          <w:b/>
          <w:i/>
          <w:lang w:val="en-GB"/>
        </w:rPr>
        <w:t>7</w:t>
      </w:r>
      <w:r w:rsidRPr="00421ECB">
        <w:rPr>
          <w:b/>
          <w:i/>
          <w:lang w:val="en-GB"/>
        </w:rPr>
        <w:t>: 2D-differential quantization with 1-bit differential part achieves significant performance loss than 1D-differential quantization method and individual quantization methods.</w:t>
      </w:r>
    </w:p>
    <w:p w14:paraId="56F94C83" w14:textId="293289DD" w:rsidR="00FC019B" w:rsidRPr="00421ECB" w:rsidRDefault="00FC019B" w:rsidP="00FC019B">
      <w:pPr>
        <w:jc w:val="both"/>
        <w:rPr>
          <w:b/>
          <w:i/>
          <w:lang w:val="en-GB"/>
        </w:rPr>
      </w:pPr>
      <w:r w:rsidRPr="00421ECB">
        <w:rPr>
          <w:b/>
          <w:i/>
          <w:lang w:val="en-GB"/>
        </w:rPr>
        <w:t>Observation</w:t>
      </w:r>
      <w:r w:rsidR="00BC7A45">
        <w:rPr>
          <w:b/>
          <w:i/>
          <w:lang w:val="en-GB"/>
        </w:rPr>
        <w:t xml:space="preserve"> </w:t>
      </w:r>
      <w:r w:rsidR="00AC6C2C">
        <w:rPr>
          <w:b/>
          <w:i/>
          <w:lang w:val="en-GB"/>
        </w:rPr>
        <w:t>8</w:t>
      </w:r>
      <w:r w:rsidRPr="00421ECB">
        <w:rPr>
          <w:b/>
          <w:i/>
          <w:lang w:val="en-GB"/>
        </w:rPr>
        <w:t>: 1D-differential quantization with 2</w:t>
      </w:r>
      <w:r>
        <w:rPr>
          <w:b/>
          <w:i/>
          <w:lang w:val="en-GB"/>
        </w:rPr>
        <w:t>/3</w:t>
      </w:r>
      <w:r w:rsidRPr="00421ECB">
        <w:rPr>
          <w:b/>
          <w:i/>
          <w:lang w:val="en-GB"/>
        </w:rPr>
        <w:t>-bit differential part achieves similar performance and overhead as individual quantization</w:t>
      </w:r>
      <w:r>
        <w:rPr>
          <w:b/>
          <w:i/>
          <w:lang w:val="en-GB"/>
        </w:rPr>
        <w:t>, but the more complicated in UCI design</w:t>
      </w:r>
      <w:r w:rsidRPr="00421ECB">
        <w:rPr>
          <w:b/>
          <w:i/>
          <w:lang w:val="en-GB"/>
        </w:rPr>
        <w:t>.</w:t>
      </w:r>
    </w:p>
    <w:p w14:paraId="34F92CB6" w14:textId="77777777" w:rsidR="00FC019B" w:rsidRPr="00421ECB" w:rsidRDefault="00FC019B" w:rsidP="00FC019B">
      <w:pPr>
        <w:jc w:val="both"/>
        <w:rPr>
          <w:lang w:val="en-GB"/>
        </w:rPr>
      </w:pPr>
      <w:r w:rsidRPr="00421ECB">
        <w:rPr>
          <w:lang w:val="en-GB"/>
        </w:rPr>
        <w:t>Based on the observation, we propose</w:t>
      </w:r>
    </w:p>
    <w:p w14:paraId="67091320" w14:textId="281D37B3" w:rsidR="00FC019B" w:rsidRPr="00FC019B" w:rsidRDefault="00FC019B" w:rsidP="00586136">
      <w:pPr>
        <w:jc w:val="both"/>
        <w:rPr>
          <w:b/>
          <w:i/>
          <w:lang w:val="en-GB"/>
        </w:rPr>
      </w:pPr>
      <w:r w:rsidRPr="00421ECB">
        <w:rPr>
          <w:b/>
          <w:i/>
          <w:lang w:val="en-GB"/>
        </w:rPr>
        <w:lastRenderedPageBreak/>
        <w:t>Proposal</w:t>
      </w:r>
      <w:r w:rsidR="00BC7A45">
        <w:rPr>
          <w:b/>
          <w:i/>
          <w:lang w:val="en-GB"/>
        </w:rPr>
        <w:t xml:space="preserve"> </w:t>
      </w:r>
      <w:r w:rsidR="00AC6C2C">
        <w:rPr>
          <w:b/>
          <w:i/>
          <w:lang w:val="en-GB"/>
        </w:rPr>
        <w:t>7</w:t>
      </w:r>
      <w:r w:rsidRPr="00421ECB">
        <w:rPr>
          <w:b/>
          <w:i/>
          <w:lang w:val="en-GB"/>
        </w:rPr>
        <w:t>: For R16 type II CSI enhancement, support individual quantization of each coefficient.</w:t>
      </w:r>
    </w:p>
    <w:p w14:paraId="583A0407" w14:textId="5484F1DF" w:rsidR="0046550B" w:rsidRDefault="001A6733" w:rsidP="0046550B">
      <w:pPr>
        <w:pStyle w:val="Heading1"/>
        <w:jc w:val="both"/>
      </w:pPr>
      <w:r>
        <w:t>Codebook design for</w:t>
      </w:r>
      <w:r w:rsidR="0046550B">
        <w:t xml:space="preserve"> RI &gt; 2</w:t>
      </w:r>
    </w:p>
    <w:p w14:paraId="0B3FE855" w14:textId="12865FB6" w:rsidR="00986E8D" w:rsidRPr="00986E8D" w:rsidRDefault="00986E8D" w:rsidP="00986E8D">
      <w:pPr>
        <w:pStyle w:val="Heading2"/>
      </w:pPr>
      <w:r>
        <w:t>Extending frequency compression codebook to rank 3-4</w:t>
      </w:r>
    </w:p>
    <w:p w14:paraId="06779F4A" w14:textId="558CCAC5" w:rsidR="00022762" w:rsidRDefault="001A6733" w:rsidP="00586136">
      <w:pPr>
        <w:jc w:val="both"/>
        <w:rPr>
          <w:lang w:val="en-GB"/>
        </w:rPr>
      </w:pPr>
      <w:r w:rsidRPr="001A6733">
        <w:rPr>
          <w:lang w:val="en-GB"/>
        </w:rPr>
        <w:t>In RAN</w:t>
      </w:r>
      <w:r>
        <w:rPr>
          <w:lang w:val="en-GB"/>
        </w:rPr>
        <w:t>1 #95b, following agreement was made regarding the codebook design for rank 3 and 4.</w:t>
      </w:r>
    </w:p>
    <w:p w14:paraId="592A377B" w14:textId="77777777" w:rsidR="007B507A" w:rsidRPr="00D608E1" w:rsidRDefault="007B507A" w:rsidP="00586136">
      <w:pPr>
        <w:pStyle w:val="Style1"/>
        <w:spacing w:after="0" w:line="240" w:lineRule="auto"/>
        <w:ind w:firstLine="0"/>
        <w:rPr>
          <w:b/>
          <w:highlight w:val="green"/>
          <w:lang w:val="en-US"/>
        </w:rPr>
      </w:pPr>
      <w:r w:rsidRPr="00CD4E8D">
        <w:rPr>
          <w:b/>
          <w:highlight w:val="green"/>
          <w:lang w:val="en-US"/>
        </w:rPr>
        <w:t>Agreement</w:t>
      </w:r>
    </w:p>
    <w:p w14:paraId="439F4851" w14:textId="77777777" w:rsidR="007B507A" w:rsidRPr="00CD4E8D" w:rsidRDefault="007B507A" w:rsidP="00586136">
      <w:pPr>
        <w:pStyle w:val="Style1"/>
        <w:spacing w:after="0" w:line="240" w:lineRule="auto"/>
        <w:ind w:firstLine="0"/>
        <w:rPr>
          <w:lang w:val="en-US"/>
        </w:rPr>
      </w:pPr>
      <w:r w:rsidRPr="00CD4E8D">
        <w:rPr>
          <w:lang w:val="en-US"/>
        </w:rPr>
        <w:t>The study and, if needed, work on Type II higher rank extension is performed as follows:</w:t>
      </w:r>
    </w:p>
    <w:p w14:paraId="50A63513" w14:textId="77777777" w:rsidR="007B507A" w:rsidRPr="00CD4E8D" w:rsidRDefault="007B507A" w:rsidP="00586136">
      <w:pPr>
        <w:pStyle w:val="Style1"/>
        <w:numPr>
          <w:ilvl w:val="0"/>
          <w:numId w:val="33"/>
        </w:numPr>
        <w:spacing w:after="0" w:line="240" w:lineRule="auto"/>
        <w:ind w:left="720" w:hanging="255"/>
        <w:rPr>
          <w:lang w:val="en-US"/>
        </w:rPr>
      </w:pPr>
      <w:r w:rsidRPr="00CD4E8D">
        <w:rPr>
          <w:lang w:val="en-US"/>
        </w:rPr>
        <w:t xml:space="preserve">Only for rank 3 and 4 by </w:t>
      </w:r>
      <w:proofErr w:type="gramStart"/>
      <w:r w:rsidRPr="00CD4E8D">
        <w:rPr>
          <w:lang w:val="en-US"/>
        </w:rPr>
        <w:t>taking into account</w:t>
      </w:r>
      <w:proofErr w:type="gramEnd"/>
      <w:r w:rsidRPr="00CD4E8D">
        <w:rPr>
          <w:lang w:val="en-US"/>
        </w:rPr>
        <w:t xml:space="preserve"> the outcome of Type II overhead reduction for rank 1-2</w:t>
      </w:r>
    </w:p>
    <w:p w14:paraId="669B99A9" w14:textId="5E305456" w:rsidR="007B507A" w:rsidRPr="00785C86" w:rsidRDefault="007B507A" w:rsidP="00586136">
      <w:pPr>
        <w:pStyle w:val="Style1"/>
        <w:numPr>
          <w:ilvl w:val="0"/>
          <w:numId w:val="33"/>
        </w:numPr>
        <w:spacing w:after="0" w:line="240" w:lineRule="auto"/>
        <w:ind w:left="720" w:hanging="255"/>
        <w:rPr>
          <w:lang w:val="en-US"/>
        </w:rPr>
      </w:pPr>
      <w:r w:rsidRPr="00CD4E8D">
        <w:rPr>
          <w:lang w:val="en-US"/>
        </w:rPr>
        <w:t>Simple extension of Rel.15 Type II without any additional optimization (which results in ~3-4x overhead over rank-1) is ruled out</w:t>
      </w:r>
      <w:r w:rsidR="00785C86">
        <w:rPr>
          <w:lang w:val="en-US"/>
        </w:rPr>
        <w:t>.</w:t>
      </w:r>
    </w:p>
    <w:p w14:paraId="1E96FEC9" w14:textId="39081C77" w:rsidR="00095096" w:rsidRPr="00095096" w:rsidRDefault="002563A5" w:rsidP="00586136">
      <w:pPr>
        <w:jc w:val="both"/>
        <w:rPr>
          <w:lang w:val="en-GB"/>
        </w:rPr>
      </w:pPr>
      <w:r>
        <w:rPr>
          <w:lang w:val="en-GB"/>
        </w:rPr>
        <w:t>O</w:t>
      </w:r>
      <w:r w:rsidR="003868B5" w:rsidRPr="00095096">
        <w:rPr>
          <w:lang w:val="en-GB"/>
        </w:rPr>
        <w:t xml:space="preserve">ne of the main design </w:t>
      </w:r>
      <w:r w:rsidR="00095096" w:rsidRPr="00095096">
        <w:rPr>
          <w:lang w:val="en-GB"/>
        </w:rPr>
        <w:t>criterions</w:t>
      </w:r>
      <w:r w:rsidR="003868B5" w:rsidRPr="00095096">
        <w:rPr>
          <w:lang w:val="en-GB"/>
        </w:rPr>
        <w:t xml:space="preserve"> is minimizing the overall payload while maintaining good performance. If the overhead scales linearly with rank, there would</w:t>
      </w:r>
      <w:r>
        <w:rPr>
          <w:lang w:val="en-GB"/>
        </w:rPr>
        <w:t xml:space="preserve"> be</w:t>
      </w:r>
      <w:r w:rsidR="003868B5" w:rsidRPr="00095096">
        <w:rPr>
          <w:lang w:val="en-GB"/>
        </w:rPr>
        <w:t xml:space="preserve"> too many </w:t>
      </w:r>
      <w:r>
        <w:rPr>
          <w:lang w:val="en-GB"/>
        </w:rPr>
        <w:t xml:space="preserve">payload </w:t>
      </w:r>
      <w:r w:rsidR="003868B5" w:rsidRPr="00095096">
        <w:rPr>
          <w:lang w:val="en-GB"/>
        </w:rPr>
        <w:t xml:space="preserve">hypotheses. If the </w:t>
      </w:r>
      <w:proofErr w:type="spellStart"/>
      <w:r w:rsidR="003868B5" w:rsidRPr="00095096">
        <w:rPr>
          <w:lang w:val="en-GB"/>
        </w:rPr>
        <w:t>gNB</w:t>
      </w:r>
      <w:proofErr w:type="spellEnd"/>
      <w:r w:rsidR="003868B5" w:rsidRPr="00095096">
        <w:rPr>
          <w:lang w:val="en-GB"/>
        </w:rPr>
        <w:t xml:space="preserve"> allocate</w:t>
      </w:r>
      <w:r w:rsidR="00095096" w:rsidRPr="00095096">
        <w:rPr>
          <w:lang w:val="en-GB"/>
        </w:rPr>
        <w:t>s</w:t>
      </w:r>
      <w:r w:rsidR="003868B5" w:rsidRPr="00095096">
        <w:rPr>
          <w:lang w:val="en-GB"/>
        </w:rPr>
        <w:t xml:space="preserve"> UL resources according to the payload of the highest rank, there would be resource wast</w:t>
      </w:r>
      <w:r w:rsidR="00095096" w:rsidRPr="00095096">
        <w:rPr>
          <w:lang w:val="en-GB"/>
        </w:rPr>
        <w:t>e</w:t>
      </w:r>
      <w:r w:rsidR="003868B5" w:rsidRPr="00095096">
        <w:rPr>
          <w:lang w:val="en-GB"/>
        </w:rPr>
        <w:t xml:space="preserve">; if the </w:t>
      </w:r>
      <w:proofErr w:type="spellStart"/>
      <w:r w:rsidR="003868B5" w:rsidRPr="00095096">
        <w:rPr>
          <w:lang w:val="en-GB"/>
        </w:rPr>
        <w:t>gNB</w:t>
      </w:r>
      <w:proofErr w:type="spellEnd"/>
      <w:r w:rsidR="003868B5" w:rsidRPr="00095096">
        <w:rPr>
          <w:lang w:val="en-GB"/>
        </w:rPr>
        <w:t xml:space="preserve"> allocates UL resources according to an average payload, CSI omission would be performed if the UE reports high rank or the CSI is multiplexed with data. </w:t>
      </w:r>
    </w:p>
    <w:p w14:paraId="1DA26391" w14:textId="378C1CD6" w:rsidR="007B507A" w:rsidRDefault="003868B5" w:rsidP="00586136">
      <w:pPr>
        <w:jc w:val="both"/>
        <w:rPr>
          <w:lang w:val="en-GB"/>
        </w:rPr>
      </w:pPr>
      <w:r w:rsidRPr="00095096">
        <w:rPr>
          <w:lang w:val="en-GB"/>
        </w:rPr>
        <w:t xml:space="preserve">Another design </w:t>
      </w:r>
      <w:r w:rsidR="00095096" w:rsidRPr="00095096">
        <w:rPr>
          <w:lang w:val="en-GB"/>
        </w:rPr>
        <w:t>criterion</w:t>
      </w:r>
      <w:r w:rsidRPr="00095096">
        <w:rPr>
          <w:lang w:val="en-GB"/>
        </w:rPr>
        <w:t xml:space="preserve"> is </w:t>
      </w:r>
      <w:r w:rsidR="00095096" w:rsidRPr="00095096">
        <w:rPr>
          <w:lang w:val="en-GB"/>
        </w:rPr>
        <w:t xml:space="preserve">that rank-2 and rank-4 codebook shall follow a unified structure. That is, the calculation of rank-2 CSI and rank-4 CSI should share </w:t>
      </w:r>
      <w:r w:rsidR="00095096">
        <w:rPr>
          <w:lang w:val="en-GB"/>
        </w:rPr>
        <w:t>some common intermediate procedures. In this way, the result of rank-2 CSI can be considered as the two layers of rank-4 with minor changes. This criterion ease</w:t>
      </w:r>
      <w:r w:rsidR="00A30A96">
        <w:rPr>
          <w:lang w:val="en-GB"/>
        </w:rPr>
        <w:t>s</w:t>
      </w:r>
      <w:r w:rsidR="00095096">
        <w:rPr>
          <w:lang w:val="en-GB"/>
        </w:rPr>
        <w:t xml:space="preserve"> CSI computation complexity and minimize</w:t>
      </w:r>
      <w:r w:rsidR="00A30A96">
        <w:rPr>
          <w:lang w:val="en-GB"/>
        </w:rPr>
        <w:t>s</w:t>
      </w:r>
      <w:r w:rsidR="00095096">
        <w:rPr>
          <w:lang w:val="en-GB"/>
        </w:rPr>
        <w:t xml:space="preserve"> spec </w:t>
      </w:r>
      <w:r w:rsidR="00B5629E">
        <w:rPr>
          <w:lang w:val="en-GB"/>
        </w:rPr>
        <w:t>effort</w:t>
      </w:r>
      <w:r w:rsidR="00095096">
        <w:rPr>
          <w:lang w:val="en-GB"/>
        </w:rPr>
        <w:t>.</w:t>
      </w:r>
    </w:p>
    <w:p w14:paraId="6ADFE75D" w14:textId="654D6491" w:rsidR="00A30A96" w:rsidRDefault="00A30A96" w:rsidP="00586136">
      <w:pPr>
        <w:jc w:val="both"/>
        <w:rPr>
          <w:lang w:val="en-GB"/>
        </w:rPr>
      </w:pPr>
      <w:r>
        <w:rPr>
          <w:lang w:val="en-GB"/>
        </w:rPr>
        <w:t>Following these two criterions, the following scheme can be considered as</w:t>
      </w:r>
      <w:r w:rsidR="002563A5">
        <w:rPr>
          <w:lang w:val="en-GB"/>
        </w:rPr>
        <w:t xml:space="preserve"> a</w:t>
      </w:r>
      <w:r>
        <w:rPr>
          <w:lang w:val="en-GB"/>
        </w:rPr>
        <w:t xml:space="preserve"> candidate design for rank 3-4.</w:t>
      </w:r>
    </w:p>
    <w:p w14:paraId="6074DA50" w14:textId="37D589DF" w:rsidR="00A30A96" w:rsidRPr="00780032" w:rsidRDefault="00A30A96" w:rsidP="00586136">
      <w:pPr>
        <w:pStyle w:val="ListParagraph"/>
        <w:numPr>
          <w:ilvl w:val="0"/>
          <w:numId w:val="34"/>
        </w:numPr>
        <w:jc w:val="both"/>
        <w:rPr>
          <w:lang w:val="en-GB"/>
        </w:rPr>
      </w:pPr>
      <w:r w:rsidRPr="00780032">
        <w:rPr>
          <w:lang w:val="en-GB"/>
        </w:rPr>
        <w:t xml:space="preserve">For rank 3-4 type II codebook with frequency domain compression, a precoder for a layer across all the PMI </w:t>
      </w:r>
      <w:proofErr w:type="spellStart"/>
      <w:r w:rsidRPr="00780032">
        <w:rPr>
          <w:lang w:val="en-GB"/>
        </w:rPr>
        <w:t>subbbands</w:t>
      </w:r>
      <w:proofErr w:type="spellEnd"/>
      <w:r w:rsidRPr="00780032">
        <w:rPr>
          <w:lang w:val="en-GB"/>
        </w:rPr>
        <w:t xml:space="preserve"> is given by a </w:t>
      </w:r>
      <m:oMath>
        <m:r>
          <w:rPr>
            <w:rFonts w:ascii="Cambria Math" w:hAnsi="Cambria Math"/>
            <w:lang w:val="en-GB"/>
          </w:rPr>
          <m:t>P×</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oMath>
      <w:r w:rsidRPr="00780032">
        <w:rPr>
          <w:lang w:val="en-GB"/>
        </w:rPr>
        <w:t xml:space="preserve"> matrix, </w:t>
      </w:r>
      <m:oMath>
        <m:sSub>
          <m:sSubPr>
            <m:ctrlPr>
              <w:rPr>
                <w:rFonts w:ascii="Cambria Math" w:hAnsi="Cambria Math"/>
                <w:b/>
                <w:i/>
                <w:lang w:val="en-GB"/>
              </w:rPr>
            </m:ctrlPr>
          </m:sSubPr>
          <m:e>
            <m:r>
              <m:rPr>
                <m:sty m:val="bi"/>
              </m:rPr>
              <w:rPr>
                <w:rFonts w:ascii="Cambria Math" w:hAnsi="Cambria Math"/>
                <w:lang w:val="en-GB"/>
              </w:rPr>
              <m:t>W</m:t>
            </m:r>
          </m:e>
          <m:sub>
            <m:r>
              <m:rPr>
                <m:sty m:val="bi"/>
              </m:rPr>
              <w:rPr>
                <w:rFonts w:ascii="Cambria Math" w:hAnsi="Cambria Math"/>
                <w:lang w:val="en-GB"/>
              </w:rPr>
              <m:t>l</m:t>
            </m:r>
          </m:sub>
        </m:sSub>
        <m:r>
          <w:rPr>
            <w:rFonts w:ascii="Cambria Math" w:hAnsi="Cambria Math"/>
            <w:lang w:val="en-GB"/>
          </w:rPr>
          <m:t>=</m:t>
        </m:r>
        <m:sSub>
          <m:sSubPr>
            <m:ctrlPr>
              <w:rPr>
                <w:rFonts w:ascii="Cambria Math" w:hAnsi="Cambria Math"/>
                <w:i/>
                <w:lang w:val="en-GB"/>
              </w:rPr>
            </m:ctrlPr>
          </m:sSubPr>
          <m:e>
            <m:r>
              <m:rPr>
                <m:sty m:val="bi"/>
              </m:rPr>
              <w:rPr>
                <w:rFonts w:ascii="Cambria Math" w:hAnsi="Cambria Math"/>
                <w:lang w:val="en-GB"/>
              </w:rPr>
              <m:t>W</m:t>
            </m:r>
          </m:e>
          <m:sub>
            <m:r>
              <w:rPr>
                <w:rFonts w:ascii="Cambria Math" w:hAnsi="Cambria Math"/>
                <w:lang w:val="en-GB"/>
              </w:rPr>
              <m:t>1</m:t>
            </m:r>
          </m:sub>
        </m:sSub>
        <m:sSub>
          <m:sSubPr>
            <m:ctrlPr>
              <w:rPr>
                <w:rFonts w:ascii="Cambria Math" w:hAnsi="Cambria Math"/>
                <w:i/>
                <w:lang w:val="en-GB"/>
              </w:rPr>
            </m:ctrlPr>
          </m:sSubPr>
          <m:e>
            <m:acc>
              <m:accPr>
                <m:chr m:val="̃"/>
                <m:ctrlPr>
                  <w:rPr>
                    <w:rFonts w:ascii="Cambria Math" w:hAnsi="Cambria Math"/>
                    <w:b/>
                    <w:i/>
                    <w:lang w:val="en-GB"/>
                  </w:rPr>
                </m:ctrlPr>
              </m:accPr>
              <m:e>
                <m:r>
                  <m:rPr>
                    <m:sty m:val="bi"/>
                  </m:rPr>
                  <w:rPr>
                    <w:rFonts w:ascii="Cambria Math" w:hAnsi="Cambria Math"/>
                    <w:lang w:val="en-GB"/>
                  </w:rPr>
                  <m:t>W</m:t>
                </m:r>
              </m:e>
            </m:acc>
          </m:e>
          <m:sub>
            <m:r>
              <w:rPr>
                <w:rFonts w:ascii="Cambria Math" w:hAnsi="Cambria Math"/>
                <w:lang w:val="en-GB"/>
              </w:rPr>
              <m:t>2,l</m:t>
            </m:r>
          </m:sub>
        </m:sSub>
        <m:sSubSup>
          <m:sSubSupPr>
            <m:ctrlPr>
              <w:rPr>
                <w:rFonts w:ascii="Cambria Math" w:hAnsi="Cambria Math"/>
                <w:i/>
                <w:lang w:val="en-GB"/>
              </w:rPr>
            </m:ctrlPr>
          </m:sSubSupPr>
          <m:e>
            <m:r>
              <m:rPr>
                <m:sty m:val="bi"/>
              </m:rPr>
              <w:rPr>
                <w:rFonts w:ascii="Cambria Math" w:hAnsi="Cambria Math"/>
                <w:lang w:val="en-GB"/>
              </w:rPr>
              <m:t>W</m:t>
            </m:r>
          </m:e>
          <m:sub>
            <m:r>
              <w:rPr>
                <w:rFonts w:ascii="Cambria Math" w:hAnsi="Cambria Math"/>
                <w:lang w:val="en-GB"/>
              </w:rPr>
              <m:t>f,l</m:t>
            </m:r>
          </m:sub>
          <m:sup>
            <m:r>
              <w:rPr>
                <w:rFonts w:ascii="Cambria Math" w:hAnsi="Cambria Math"/>
                <w:lang w:val="en-GB"/>
              </w:rPr>
              <m:t>H</m:t>
            </m:r>
          </m:sup>
        </m:sSubSup>
        <m:r>
          <w:rPr>
            <w:rFonts w:ascii="Cambria Math" w:hAnsi="Cambria Math"/>
            <w:lang w:val="en-GB"/>
          </w:rPr>
          <m:t>, l=0,1,2,3</m:t>
        </m:r>
      </m:oMath>
      <w:r w:rsidRPr="00780032">
        <w:rPr>
          <w:lang w:val="en-GB"/>
        </w:rPr>
        <w:t>, where</w:t>
      </w:r>
    </w:p>
    <w:p w14:paraId="1627BFCA" w14:textId="4F0AA1C8" w:rsidR="00A30A96" w:rsidRPr="00780032" w:rsidRDefault="00F95973" w:rsidP="00586136">
      <w:pPr>
        <w:pStyle w:val="ListParagraph"/>
        <w:numPr>
          <w:ilvl w:val="1"/>
          <w:numId w:val="34"/>
        </w:numPr>
        <w:jc w:val="both"/>
        <w:rPr>
          <w:lang w:val="en-GB"/>
        </w:rPr>
      </w:pPr>
      <m:oMath>
        <m:sSub>
          <m:sSubPr>
            <m:ctrlPr>
              <w:rPr>
                <w:rFonts w:ascii="Cambria Math" w:hAnsi="Cambria Math"/>
                <w:i/>
                <w:lang w:val="en-GB"/>
              </w:rPr>
            </m:ctrlPr>
          </m:sSubPr>
          <m:e>
            <m:r>
              <m:rPr>
                <m:sty m:val="bi"/>
              </m:rPr>
              <w:rPr>
                <w:rFonts w:ascii="Cambria Math" w:hAnsi="Cambria Math"/>
                <w:lang w:val="en-GB"/>
              </w:rPr>
              <m:t>W</m:t>
            </m:r>
          </m:e>
          <m:sub>
            <m:r>
              <w:rPr>
                <w:rFonts w:ascii="Cambria Math" w:hAnsi="Cambria Math"/>
                <w:lang w:val="en-GB"/>
              </w:rPr>
              <m:t>1</m:t>
            </m:r>
          </m:sub>
        </m:sSub>
      </m:oMath>
      <w:r w:rsidR="00A30A96" w:rsidRPr="00780032">
        <w:rPr>
          <w:lang w:val="en-GB"/>
        </w:rPr>
        <w:t xml:space="preserve"> is the </w:t>
      </w:r>
      <m:oMath>
        <m:r>
          <w:rPr>
            <w:rFonts w:ascii="Cambria Math" w:hAnsi="Cambria Math"/>
            <w:lang w:val="en-GB"/>
          </w:rPr>
          <m:t>P×2L</m:t>
        </m:r>
      </m:oMath>
      <w:r w:rsidR="00A30A96" w:rsidRPr="00780032">
        <w:rPr>
          <w:lang w:val="en-GB"/>
        </w:rPr>
        <w:t xml:space="preserve"> spatial domain beams common to all </w:t>
      </w:r>
      <w:proofErr w:type="gramStart"/>
      <w:r w:rsidR="00A30A96" w:rsidRPr="00780032">
        <w:rPr>
          <w:lang w:val="en-GB"/>
        </w:rPr>
        <w:t>layers.</w:t>
      </w:r>
      <w:proofErr w:type="gramEnd"/>
    </w:p>
    <w:p w14:paraId="65ED59D5" w14:textId="153B060D" w:rsidR="00A30A96" w:rsidRPr="00780032" w:rsidRDefault="00F95973" w:rsidP="00586136">
      <w:pPr>
        <w:pStyle w:val="ListParagraph"/>
        <w:numPr>
          <w:ilvl w:val="1"/>
          <w:numId w:val="34"/>
        </w:numPr>
        <w:jc w:val="both"/>
        <w:rPr>
          <w:lang w:val="en-GB"/>
        </w:rPr>
      </w:pPr>
      <m:oMath>
        <m:sSubSup>
          <m:sSubSupPr>
            <m:ctrlPr>
              <w:rPr>
                <w:rFonts w:ascii="Cambria Math" w:hAnsi="Cambria Math"/>
                <w:i/>
                <w:lang w:val="en-GB"/>
              </w:rPr>
            </m:ctrlPr>
          </m:sSubSupPr>
          <m:e>
            <m:r>
              <m:rPr>
                <m:sty m:val="bi"/>
              </m:rPr>
              <w:rPr>
                <w:rFonts w:ascii="Cambria Math" w:hAnsi="Cambria Math"/>
                <w:lang w:val="en-GB"/>
              </w:rPr>
              <m:t>W</m:t>
            </m:r>
          </m:e>
          <m:sub>
            <m:r>
              <w:rPr>
                <w:rFonts w:ascii="Cambria Math" w:hAnsi="Cambria Math"/>
                <w:lang w:val="en-GB"/>
              </w:rPr>
              <m:t>f,l</m:t>
            </m:r>
          </m:sub>
          <m:sup>
            <m:r>
              <w:rPr>
                <w:rFonts w:ascii="Cambria Math" w:hAnsi="Cambria Math"/>
                <w:lang w:val="en-GB"/>
              </w:rPr>
              <m:t>H</m:t>
            </m:r>
          </m:sup>
        </m:sSubSup>
      </m:oMath>
      <w:r w:rsidR="00A30A96" w:rsidRPr="00780032">
        <w:rPr>
          <w:lang w:val="en-GB"/>
        </w:rPr>
        <w:t xml:space="preserve"> is the </w:t>
      </w:r>
      <m:oMath>
        <m:r>
          <w:rPr>
            <w:rFonts w:ascii="Cambria Math" w:hAnsi="Cambria Math"/>
            <w:lang w:val="en-GB"/>
          </w:rPr>
          <m:t>M×</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oMath>
      <w:r w:rsidR="00A30A96" w:rsidRPr="00780032">
        <w:rPr>
          <w:lang w:val="en-GB"/>
        </w:rPr>
        <w:t xml:space="preserve"> compression bases</w:t>
      </w:r>
      <w:r w:rsidR="00780032" w:rsidRPr="00780032">
        <w:rPr>
          <w:lang w:val="en-GB"/>
        </w:rPr>
        <w:t xml:space="preserve"> for layer </w:t>
      </w:r>
      <m:oMath>
        <m:r>
          <w:rPr>
            <w:rFonts w:ascii="Cambria Math" w:hAnsi="Cambria Math"/>
            <w:lang w:val="en-GB"/>
          </w:rPr>
          <m:t>l</m:t>
        </m:r>
      </m:oMath>
      <w:r w:rsidR="00A30A96" w:rsidRPr="00780032">
        <w:rPr>
          <w:lang w:val="en-GB"/>
        </w:rPr>
        <w:t xml:space="preserve">. </w:t>
      </w:r>
    </w:p>
    <w:p w14:paraId="22EAE5A8" w14:textId="61636849" w:rsidR="00780032" w:rsidRPr="00780032" w:rsidRDefault="00F95973" w:rsidP="00586136">
      <w:pPr>
        <w:pStyle w:val="ListParagraph"/>
        <w:numPr>
          <w:ilvl w:val="1"/>
          <w:numId w:val="34"/>
        </w:numPr>
        <w:jc w:val="both"/>
        <w:rPr>
          <w:lang w:val="en-GB"/>
        </w:rPr>
      </w:pPr>
      <m:oMath>
        <m:sSub>
          <m:sSubPr>
            <m:ctrlPr>
              <w:rPr>
                <w:rFonts w:ascii="Cambria Math" w:hAnsi="Cambria Math"/>
                <w:i/>
                <w:lang w:val="en-GB"/>
              </w:rPr>
            </m:ctrlPr>
          </m:sSubPr>
          <m:e>
            <m:acc>
              <m:accPr>
                <m:chr m:val="̃"/>
                <m:ctrlPr>
                  <w:rPr>
                    <w:rFonts w:ascii="Cambria Math" w:hAnsi="Cambria Math"/>
                    <w:b/>
                    <w:i/>
                    <w:lang w:val="en-GB"/>
                  </w:rPr>
                </m:ctrlPr>
              </m:accPr>
              <m:e>
                <m:r>
                  <m:rPr>
                    <m:sty m:val="bi"/>
                  </m:rPr>
                  <w:rPr>
                    <w:rFonts w:ascii="Cambria Math" w:hAnsi="Cambria Math"/>
                    <w:lang w:val="en-GB"/>
                  </w:rPr>
                  <m:t>W</m:t>
                </m:r>
              </m:e>
            </m:acc>
          </m:e>
          <m:sub>
            <m:r>
              <w:rPr>
                <w:rFonts w:ascii="Cambria Math" w:hAnsi="Cambria Math"/>
                <w:lang w:val="en-GB"/>
              </w:rPr>
              <m:t>2,l</m:t>
            </m:r>
          </m:sub>
        </m:sSub>
      </m:oMath>
      <w:r w:rsidR="00780032" w:rsidRPr="00780032">
        <w:rPr>
          <w:lang w:val="en-GB"/>
        </w:rPr>
        <w:t xml:space="preserve"> is the </w:t>
      </w:r>
      <m:oMath>
        <m:r>
          <w:rPr>
            <w:rFonts w:ascii="Cambria Math" w:hAnsi="Cambria Math"/>
            <w:lang w:val="en-GB"/>
          </w:rPr>
          <m:t>2L×M</m:t>
        </m:r>
      </m:oMath>
      <w:r w:rsidR="00780032" w:rsidRPr="00780032">
        <w:rPr>
          <w:lang w:val="en-GB"/>
        </w:rPr>
        <w:t xml:space="preserve"> coefficient matrix for layer </w:t>
      </w:r>
      <m:oMath>
        <m:r>
          <w:rPr>
            <w:rFonts w:ascii="Cambria Math" w:hAnsi="Cambria Math"/>
            <w:lang w:val="en-GB"/>
          </w:rPr>
          <m:t>l</m:t>
        </m:r>
      </m:oMath>
      <w:r w:rsidR="00780032" w:rsidRPr="00780032">
        <w:rPr>
          <w:lang w:val="en-GB"/>
        </w:rPr>
        <w:t xml:space="preserve">, where a subset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l</m:t>
            </m:r>
          </m:sub>
        </m:sSub>
      </m:oMath>
      <w:r w:rsidR="00780032" w:rsidRPr="00780032">
        <w:rPr>
          <w:lang w:val="en-GB"/>
        </w:rPr>
        <w:t xml:space="preserve"> of </w:t>
      </w:r>
      <m:oMath>
        <m:r>
          <w:rPr>
            <w:rFonts w:ascii="Cambria Math" w:hAnsi="Cambria Math"/>
            <w:lang w:val="en-GB"/>
          </w:rPr>
          <m:t>2LM</m:t>
        </m:r>
      </m:oMath>
      <w:r w:rsidR="00780032" w:rsidRPr="00780032">
        <w:rPr>
          <w:lang w:val="en-GB"/>
        </w:rPr>
        <w:t xml:space="preserve"> coefficients are reported and the unreported coefficients are set to </w:t>
      </w:r>
      <w:proofErr w:type="gramStart"/>
      <w:r w:rsidR="00780032" w:rsidRPr="00780032">
        <w:rPr>
          <w:lang w:val="en-GB"/>
        </w:rPr>
        <w:t>zeros.</w:t>
      </w:r>
      <w:proofErr w:type="gramEnd"/>
      <w:r w:rsidR="00780032" w:rsidRPr="00780032">
        <w:rPr>
          <w:lang w:val="en-GB"/>
        </w:rPr>
        <w:t xml:space="preserve"> </w:t>
      </w:r>
    </w:p>
    <w:p w14:paraId="7041F6F9" w14:textId="622AA5FF" w:rsidR="00876ED5" w:rsidRDefault="00780032" w:rsidP="00586136">
      <w:pPr>
        <w:pStyle w:val="ListParagraph"/>
        <w:numPr>
          <w:ilvl w:val="2"/>
          <w:numId w:val="34"/>
        </w:numPr>
        <w:jc w:val="both"/>
        <w:rPr>
          <w:lang w:val="en-GB"/>
        </w:rPr>
      </w:pPr>
      <w:r w:rsidRPr="00780032">
        <w:rPr>
          <w:lang w:val="en-GB"/>
        </w:rPr>
        <w:t xml:space="preserve">Across </w:t>
      </w:r>
      <w:r w:rsidR="00876ED5">
        <w:rPr>
          <w:lang w:val="en-GB"/>
        </w:rPr>
        <w:t>all</w:t>
      </w:r>
      <w:r w:rsidRPr="00780032">
        <w:rPr>
          <w:lang w:val="en-GB"/>
        </w:rPr>
        <w:t xml:space="preserve"> layers, the total number of reported coefficients </w:t>
      </w:r>
      <m:oMath>
        <m:nary>
          <m:naryPr>
            <m:chr m:val="∑"/>
            <m:limLoc m:val="subSup"/>
            <m:ctrlPr>
              <w:rPr>
                <w:rFonts w:ascii="Cambria Math" w:eastAsia="SimSun" w:hAnsi="Cambria Math"/>
                <w:i/>
                <w:sz w:val="20"/>
                <w:szCs w:val="20"/>
                <w:lang w:val="en-GB"/>
              </w:rPr>
            </m:ctrlPr>
          </m:naryPr>
          <m:sub>
            <m:r>
              <w:rPr>
                <w:rFonts w:ascii="Cambria Math" w:hAnsi="Cambria Math"/>
                <w:lang w:val="en-GB"/>
              </w:rPr>
              <m:t>l=0</m:t>
            </m:r>
          </m:sub>
          <m:sup>
            <m:r>
              <w:rPr>
                <w:rFonts w:ascii="Cambria Math" w:hAnsi="Cambria Math"/>
                <w:lang w:val="en-GB"/>
              </w:rPr>
              <m:t>RI-1</m:t>
            </m:r>
          </m:sup>
          <m:e>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l</m:t>
                </m:r>
              </m:sub>
            </m:sSub>
          </m:e>
        </m:nary>
        <m:r>
          <w:rPr>
            <w:rFonts w:ascii="Cambria Math" w:eastAsia="SimSun" w:hAnsi="Cambria Math"/>
            <w:sz w:val="20"/>
            <w:szCs w:val="20"/>
            <w:lang w:val="en-GB"/>
          </w:rPr>
          <m:t>≤</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tot</m:t>
            </m:r>
          </m:sub>
        </m:sSub>
      </m:oMath>
      <w:r w:rsidRPr="00780032">
        <w:rPr>
          <w:lang w:val="en-GB"/>
        </w:rPr>
        <w:t xml:space="preserve">, where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tot</m:t>
            </m:r>
          </m:sub>
        </m:sSub>
      </m:oMath>
      <w:r w:rsidRPr="00780032">
        <w:rPr>
          <w:lang w:val="en-GB"/>
        </w:rPr>
        <w:t xml:space="preserve"> is configured by the gNB. </w:t>
      </w:r>
      <w:r w:rsidR="00876ED5">
        <w:rPr>
          <w:lang w:val="en-GB"/>
        </w:rPr>
        <w:t xml:space="preserve">The value of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tot</m:t>
            </m:r>
          </m:sub>
        </m:sSub>
      </m:oMath>
      <w:r w:rsidR="00876ED5">
        <w:rPr>
          <w:lang w:val="en-GB"/>
        </w:rPr>
        <w:t xml:space="preserve"> for rank-4 may be </w:t>
      </w:r>
      <w:r w:rsidR="00B5629E">
        <w:rPr>
          <w:lang w:val="en-GB"/>
        </w:rPr>
        <w:t>2</w:t>
      </w:r>
      <w:r w:rsidR="001854A6">
        <w:rPr>
          <w:lang w:val="en-GB"/>
        </w:rPr>
        <w:t>x</w:t>
      </w:r>
      <w:r w:rsidR="00876ED5">
        <w:rPr>
          <w:lang w:val="en-GB"/>
        </w:rPr>
        <w:t xml:space="preserve"> or </w:t>
      </w:r>
      <w:r w:rsidR="00B5629E">
        <w:rPr>
          <w:lang w:val="en-GB"/>
        </w:rPr>
        <w:t>3</w:t>
      </w:r>
      <w:r w:rsidR="00876ED5">
        <w:rPr>
          <w:lang w:val="en-GB"/>
        </w:rPr>
        <w:t>x (or more) the total number of coefficients for rank-</w:t>
      </w:r>
      <w:r w:rsidR="00B93671">
        <w:rPr>
          <w:lang w:val="en-GB"/>
        </w:rPr>
        <w:t>1</w:t>
      </w:r>
      <w:r w:rsidR="00876ED5">
        <w:rPr>
          <w:lang w:val="en-GB"/>
        </w:rPr>
        <w:t>.</w:t>
      </w:r>
    </w:p>
    <w:p w14:paraId="27F1C787" w14:textId="1CFD4471" w:rsidR="00780032" w:rsidRDefault="00780032" w:rsidP="00586136">
      <w:pPr>
        <w:pStyle w:val="ListParagraph"/>
        <w:numPr>
          <w:ilvl w:val="2"/>
          <w:numId w:val="34"/>
        </w:numPr>
        <w:jc w:val="both"/>
        <w:rPr>
          <w:lang w:val="en-GB"/>
        </w:rPr>
      </w:pPr>
      <w:r w:rsidRPr="00780032">
        <w:rPr>
          <w:lang w:val="en-GB"/>
        </w:rPr>
        <w:t xml:space="preserve">UE reports </w:t>
      </w:r>
      <m:oMath>
        <m:nary>
          <m:naryPr>
            <m:chr m:val="∑"/>
            <m:limLoc m:val="subSup"/>
            <m:ctrlPr>
              <w:rPr>
                <w:rFonts w:ascii="Cambria Math" w:eastAsia="SimSun" w:hAnsi="Cambria Math"/>
                <w:i/>
                <w:sz w:val="20"/>
                <w:szCs w:val="20"/>
                <w:lang w:val="en-GB"/>
              </w:rPr>
            </m:ctrlPr>
          </m:naryPr>
          <m:sub>
            <m:r>
              <w:rPr>
                <w:rFonts w:ascii="Cambria Math" w:hAnsi="Cambria Math"/>
                <w:lang w:val="en-GB"/>
              </w:rPr>
              <m:t>l=0</m:t>
            </m:r>
          </m:sub>
          <m:sup>
            <m:r>
              <w:rPr>
                <w:rFonts w:ascii="Cambria Math" w:hAnsi="Cambria Math"/>
                <w:lang w:val="en-GB"/>
              </w:rPr>
              <m:t>RI-1</m:t>
            </m:r>
          </m:sup>
          <m:e>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l</m:t>
                </m:r>
              </m:sub>
            </m:sSub>
          </m:e>
        </m:nary>
      </m:oMath>
      <w:r w:rsidRPr="00780032">
        <w:rPr>
          <w:lang w:val="en-GB"/>
        </w:rPr>
        <w:t xml:space="preserve"> in</w:t>
      </w:r>
      <w:r w:rsidR="00B5629E">
        <w:rPr>
          <w:lang w:val="en-GB"/>
        </w:rPr>
        <w:t xml:space="preserve"> the</w:t>
      </w:r>
      <w:r w:rsidRPr="00780032">
        <w:rPr>
          <w:lang w:val="en-GB"/>
        </w:rPr>
        <w:t xml:space="preserve"> 1</w:t>
      </w:r>
      <w:r w:rsidRPr="00780032">
        <w:rPr>
          <w:vertAlign w:val="superscript"/>
          <w:lang w:val="en-GB"/>
        </w:rPr>
        <w:t>st</w:t>
      </w:r>
      <w:r w:rsidRPr="00780032">
        <w:rPr>
          <w:lang w:val="en-GB"/>
        </w:rPr>
        <w:t xml:space="preserve"> part of UCI and use bitmap to indicate the indices of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l</m:t>
            </m:r>
          </m:sub>
        </m:sSub>
      </m:oMath>
      <w:r w:rsidRPr="00780032">
        <w:rPr>
          <w:lang w:val="en-GB"/>
        </w:rPr>
        <w:t xml:space="preserve"> coefficients for layer </w:t>
      </w:r>
      <m:oMath>
        <m:r>
          <w:rPr>
            <w:rFonts w:ascii="Cambria Math" w:hAnsi="Cambria Math"/>
            <w:lang w:val="en-GB"/>
          </w:rPr>
          <m:t>l</m:t>
        </m:r>
      </m:oMath>
      <w:r w:rsidRPr="00780032">
        <w:rPr>
          <w:lang w:val="en-GB"/>
        </w:rPr>
        <w:t>.</w:t>
      </w:r>
    </w:p>
    <w:p w14:paraId="5C16D203" w14:textId="363CA9FF" w:rsidR="00B93671" w:rsidRDefault="006D6DD5" w:rsidP="00586136">
      <w:pPr>
        <w:jc w:val="both"/>
        <w:rPr>
          <w:lang w:val="en-GB"/>
        </w:rPr>
      </w:pPr>
      <w:r>
        <w:rPr>
          <w:lang w:val="en-GB"/>
        </w:rPr>
        <w:t xml:space="preserve">As mentioned above, we can see that </w:t>
      </w:r>
      <w:r w:rsidR="00B5629E">
        <w:rPr>
          <w:lang w:val="en-GB"/>
        </w:rPr>
        <w:t xml:space="preserve">as the total payload is dominated by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tot</m:t>
            </m:r>
          </m:sub>
        </m:sSub>
      </m:oMath>
      <w:r w:rsidR="00B5629E">
        <w:rPr>
          <w:lang w:val="en-GB"/>
        </w:rPr>
        <w:t xml:space="preserve">, </w:t>
      </w:r>
      <w:proofErr w:type="spellStart"/>
      <w:r>
        <w:rPr>
          <w:lang w:val="en-GB"/>
        </w:rPr>
        <w:t>gNB</w:t>
      </w:r>
      <w:proofErr w:type="spellEnd"/>
      <w:r>
        <w:rPr>
          <w:lang w:val="en-GB"/>
        </w:rPr>
        <w:t xml:space="preserve"> could limit the total overhead for rank-4 by configuring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tot</m:t>
            </m:r>
          </m:sub>
        </m:sSub>
      </m:oMath>
      <w:r>
        <w:rPr>
          <w:lang w:val="en-GB"/>
        </w:rPr>
        <w:t xml:space="preserve"> close to that of rank-2</w:t>
      </w:r>
      <w:r w:rsidR="008905AC">
        <w:rPr>
          <w:lang w:val="en-GB"/>
        </w:rPr>
        <w:t>. Besides,</w:t>
      </w:r>
      <w:r>
        <w:rPr>
          <w:lang w:val="en-GB"/>
        </w:rPr>
        <w:t xml:space="preserve"> the codebook maintain</w:t>
      </w:r>
      <w:r w:rsidR="00287711">
        <w:rPr>
          <w:lang w:val="en-GB"/>
        </w:rPr>
        <w:t>s</w:t>
      </w:r>
      <w:r>
        <w:rPr>
          <w:lang w:val="en-GB"/>
        </w:rPr>
        <w:t xml:space="preserve"> the structure designed for rank 1-2.</w:t>
      </w:r>
      <w:r w:rsidR="008905AC">
        <w:rPr>
          <w:lang w:val="en-GB"/>
        </w:rPr>
        <w:t xml:space="preserve"> The proper value of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tot</m:t>
            </m:r>
          </m:sub>
        </m:sSub>
      </m:oMath>
      <w:r w:rsidR="008905AC">
        <w:rPr>
          <w:lang w:val="en-GB"/>
        </w:rPr>
        <w:t xml:space="preserve"> shall be justified via simulation. </w:t>
      </w:r>
    </w:p>
    <w:p w14:paraId="7ECE88E9" w14:textId="77777777" w:rsidR="00B5629E" w:rsidRDefault="00A04B6E" w:rsidP="00586136">
      <w:pPr>
        <w:jc w:val="both"/>
        <w:rPr>
          <w:lang w:val="en-GB"/>
        </w:rPr>
      </w:pPr>
      <w:r>
        <w:rPr>
          <w:lang w:val="en-GB"/>
        </w:rPr>
        <w:t xml:space="preserve">Simulation results are illustrated in Figure </w:t>
      </w:r>
      <w:r w:rsidR="003646B6">
        <w:rPr>
          <w:lang w:val="en-GB"/>
        </w:rPr>
        <w:t>11</w:t>
      </w:r>
      <w:r>
        <w:rPr>
          <w:lang w:val="en-GB"/>
        </w:rPr>
        <w:t xml:space="preserve"> and </w:t>
      </w:r>
      <w:r w:rsidR="003646B6">
        <w:rPr>
          <w:lang w:val="en-GB"/>
        </w:rPr>
        <w:t>12</w:t>
      </w:r>
      <w:r>
        <w:rPr>
          <w:lang w:val="en-GB"/>
        </w:rPr>
        <w:t xml:space="preserve">. The baseline is straightforward extension of R15 type II to rank 3-4 without any overhead optimization. The red curve is plotted by straightforward extension of the rank 1-2 type II codebook with frequency compression to rank 3-4, where each layer reports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oMath>
      <w:r>
        <w:rPr>
          <w:lang w:val="en-GB"/>
        </w:rPr>
        <w:t xml:space="preserve"> coefficients out of the </w:t>
      </w:r>
      <m:oMath>
        <m:r>
          <w:rPr>
            <w:rFonts w:ascii="Cambria Math" w:hAnsi="Cambria Math"/>
            <w:lang w:val="en-GB"/>
          </w:rPr>
          <m:t>2LM</m:t>
        </m:r>
      </m:oMath>
      <w:r>
        <w:rPr>
          <w:lang w:val="en-GB"/>
        </w:rPr>
        <w:t xml:space="preserve"> grid (the payload scales with rank). The green curve is plotted with our proposal, where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tot</m:t>
            </m:r>
          </m:sub>
        </m:sSub>
      </m:oMath>
      <w:r>
        <w:rPr>
          <w:lang w:val="en-GB"/>
        </w:rPr>
        <w:t xml:space="preserve"> coefficients is reported across all layer if rank 3-4 is reported while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tot</m:t>
            </m:r>
          </m:sub>
        </m:sSub>
        <m:r>
          <w:rPr>
            <w:rFonts w:ascii="Cambria Math" w:hAnsi="Cambria Math"/>
            <w:lang w:val="en-GB"/>
          </w:rPr>
          <m:t>/2</m:t>
        </m:r>
      </m:oMath>
      <w:r>
        <w:rPr>
          <w:lang w:val="en-GB"/>
        </w:rPr>
        <w:t xml:space="preserve"> coefficient is reported per layer if rank 1-2 is reported. Hence, with our </w:t>
      </w:r>
      <w:r>
        <w:rPr>
          <w:lang w:val="en-GB"/>
        </w:rPr>
        <w:lastRenderedPageBreak/>
        <w:t xml:space="preserve">proposal, the total number of coefficients for rank 1, 2, 3 and 4 are </w:t>
      </w:r>
      <m:oMath>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tot</m:t>
                </m:r>
              </m:sub>
            </m:sSub>
          </m:num>
          <m:den>
            <m:r>
              <w:rPr>
                <w:rFonts w:ascii="Cambria Math" w:hAnsi="Cambria Math"/>
                <w:lang w:val="en-GB"/>
              </w:rPr>
              <m:t>2</m:t>
            </m:r>
          </m:den>
        </m:f>
      </m:oMath>
      <w:r>
        <w:rPr>
          <w:lang w:val="en-GB"/>
        </w:rPr>
        <w:t xml:space="preserve">,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tot</m:t>
            </m:r>
          </m:sub>
        </m:sSub>
      </m:oMath>
      <w:r>
        <w:rPr>
          <w:lang w:val="en-GB"/>
        </w:rPr>
        <w:t xml:space="preserve">,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tot</m:t>
            </m:r>
          </m:sub>
        </m:sSub>
      </m:oMath>
      <w:r>
        <w:rPr>
          <w:lang w:val="en-GB"/>
        </w:rPr>
        <w:t xml:space="preserve">,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tot</m:t>
            </m:r>
          </m:sub>
        </m:sSub>
      </m:oMath>
      <w:r>
        <w:rPr>
          <w:lang w:val="en-GB"/>
        </w:rPr>
        <w:t xml:space="preserve">, respectively, meaning that the payload for rank-4 is the same as the payload for rank-2. </w:t>
      </w:r>
    </w:p>
    <w:p w14:paraId="03D4A812" w14:textId="6193C982" w:rsidR="000961AC" w:rsidRDefault="00A04B6E" w:rsidP="00586136">
      <w:pPr>
        <w:jc w:val="both"/>
        <w:rPr>
          <w:lang w:val="en-GB"/>
        </w:rPr>
      </w:pPr>
      <w:r>
        <w:rPr>
          <w:lang w:val="en-GB"/>
        </w:rPr>
        <w:t>As shown</w:t>
      </w:r>
      <w:r w:rsidR="00B5629E">
        <w:rPr>
          <w:lang w:val="en-GB"/>
        </w:rPr>
        <w:t xml:space="preserve"> in Figure 11 and 12</w:t>
      </w:r>
      <w:r>
        <w:rPr>
          <w:lang w:val="en-GB"/>
        </w:rPr>
        <w:t xml:space="preserve">, with our approach, similar performance can be obtained with nearly half payload. The main reason is that the number of non-zero coefficients may be quite diverse across layers, and a weaker layer is likely to have a larger </w:t>
      </w:r>
      <w:r w:rsidR="00B5629E">
        <w:rPr>
          <w:lang w:val="en-GB"/>
        </w:rPr>
        <w:t>number</w:t>
      </w:r>
      <w:r>
        <w:rPr>
          <w:lang w:val="en-GB"/>
        </w:rPr>
        <w:t xml:space="preserve"> of non-zero coefficients than a stronger layer as illustrated in Figure </w:t>
      </w:r>
      <w:r w:rsidR="003646B6">
        <w:rPr>
          <w:lang w:val="en-GB"/>
        </w:rPr>
        <w:t>13</w:t>
      </w:r>
      <w:r>
        <w:rPr>
          <w:lang w:val="en-GB"/>
        </w:rPr>
        <w:t>. Intuitively, th</w:t>
      </w:r>
      <w:r w:rsidR="007D0987">
        <w:rPr>
          <w:lang w:val="en-GB"/>
        </w:rPr>
        <w:t xml:space="preserve">is is because the stronger layer may associate with few dominant taps and those taps are much stronger than the </w:t>
      </w:r>
      <w:r w:rsidR="00B5629E">
        <w:rPr>
          <w:lang w:val="en-GB"/>
        </w:rPr>
        <w:t>other</w:t>
      </w:r>
      <w:r w:rsidR="007D0987">
        <w:rPr>
          <w:lang w:val="en-GB"/>
        </w:rPr>
        <w:t xml:space="preserve"> taps, so the number of non-zero coefficients after quantization may be small.</w:t>
      </w:r>
      <w:r w:rsidR="00B5629E">
        <w:rPr>
          <w:lang w:val="en-GB"/>
        </w:rPr>
        <w:t xml:space="preserve"> However</w:t>
      </w:r>
      <w:r w:rsidR="007D0987">
        <w:rPr>
          <w:lang w:val="en-GB"/>
        </w:rPr>
        <w:t xml:space="preserve">, the weaker layers may </w:t>
      </w:r>
      <w:r w:rsidR="00986E8D">
        <w:rPr>
          <w:lang w:val="en-GB"/>
        </w:rPr>
        <w:t>associate</w:t>
      </w:r>
      <w:r w:rsidR="007D0987">
        <w:rPr>
          <w:lang w:val="en-GB"/>
        </w:rPr>
        <w:t xml:space="preserve"> with weak but more clusters, so that the taps in the delay profile may have comparable strength and the number of non-zero coefficients after quantization may be larger than that of stronger layers.</w:t>
      </w:r>
    </w:p>
    <w:p w14:paraId="6983B4FD" w14:textId="29B8097A" w:rsidR="007F4C24" w:rsidRDefault="007F4C24" w:rsidP="00586136">
      <w:pPr>
        <w:jc w:val="both"/>
        <w:rPr>
          <w:lang w:val="en-GB"/>
        </w:rPr>
        <w:sectPr w:rsidR="007F4C24" w:rsidSect="00E57328">
          <w:type w:val="continuous"/>
          <w:pgSz w:w="12240" w:h="15840"/>
          <w:pgMar w:top="1440" w:right="1440" w:bottom="1440" w:left="1440" w:header="720" w:footer="720" w:gutter="0"/>
          <w:cols w:space="720"/>
          <w:docGrid w:linePitch="360"/>
        </w:sectPr>
      </w:pPr>
      <w:r>
        <w:rPr>
          <w:lang w:val="en-GB"/>
        </w:rPr>
        <w:t>Moreover, from UCI design perspective, having a constraint on the total number of coefficients shall be sufficient to control the total overhead. This is because bitmap has been adopted to report the non-zero coefficients, and its payload is only dependent on the number of basis, rather than the max number of non-zero coefficients per layer.</w:t>
      </w:r>
    </w:p>
    <w:p w14:paraId="5B656207" w14:textId="0F8F1A33" w:rsidR="000961AC" w:rsidRDefault="000961AC" w:rsidP="000961AC">
      <w:pPr>
        <w:jc w:val="center"/>
        <w:rPr>
          <w:lang w:val="en-GB"/>
        </w:rPr>
      </w:pPr>
      <w:r>
        <w:rPr>
          <w:noProof/>
          <w:lang w:val="en-GB"/>
        </w:rPr>
        <w:drawing>
          <wp:inline distT="0" distB="0" distL="0" distR="0" wp14:anchorId="0C5EB97B" wp14:editId="4BF5A9B0">
            <wp:extent cx="2743200" cy="2162810"/>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ell avg - high rank.jpg"/>
                    <pic:cNvPicPr/>
                  </pic:nvPicPr>
                  <pic:blipFill>
                    <a:blip r:embed="rId45">
                      <a:extLst>
                        <a:ext uri="{28A0092B-C50C-407E-A947-70E740481C1C}">
                          <a14:useLocalDpi xmlns:a14="http://schemas.microsoft.com/office/drawing/2010/main" val="0"/>
                        </a:ext>
                      </a:extLst>
                    </a:blip>
                    <a:stretch>
                      <a:fillRect/>
                    </a:stretch>
                  </pic:blipFill>
                  <pic:spPr>
                    <a:xfrm>
                      <a:off x="0" y="0"/>
                      <a:ext cx="2743200" cy="2162810"/>
                    </a:xfrm>
                    <a:prstGeom prst="rect">
                      <a:avLst/>
                    </a:prstGeom>
                  </pic:spPr>
                </pic:pic>
              </a:graphicData>
            </a:graphic>
          </wp:inline>
        </w:drawing>
      </w:r>
      <w:r w:rsidRPr="000961AC">
        <w:rPr>
          <w:b/>
          <w:lang w:val="en-GB"/>
        </w:rPr>
        <w:t xml:space="preserve">Figure </w:t>
      </w:r>
      <w:r w:rsidR="003646B6">
        <w:rPr>
          <w:b/>
          <w:lang w:val="en-GB"/>
        </w:rPr>
        <w:t>11</w:t>
      </w:r>
      <w:r w:rsidRPr="000961AC">
        <w:rPr>
          <w:b/>
          <w:lang w:val="en-GB"/>
        </w:rPr>
        <w:t>. Cell average performance of proposed rank 3-4 codebook</w:t>
      </w:r>
    </w:p>
    <w:p w14:paraId="683A2701" w14:textId="71212A9F" w:rsidR="000961AC" w:rsidRDefault="000961AC" w:rsidP="000961AC">
      <w:pPr>
        <w:jc w:val="center"/>
        <w:rPr>
          <w:lang w:val="en-GB"/>
        </w:rPr>
        <w:sectPr w:rsidR="000961AC" w:rsidSect="000961AC">
          <w:type w:val="continuous"/>
          <w:pgSz w:w="12240" w:h="15840"/>
          <w:pgMar w:top="1440" w:right="1440" w:bottom="1440" w:left="1440" w:header="720" w:footer="720" w:gutter="0"/>
          <w:cols w:num="2" w:space="720"/>
          <w:docGrid w:linePitch="360"/>
        </w:sectPr>
      </w:pPr>
      <w:r>
        <w:rPr>
          <w:noProof/>
          <w:lang w:val="en-GB"/>
        </w:rPr>
        <w:drawing>
          <wp:inline distT="0" distB="0" distL="0" distR="0" wp14:anchorId="03E2018F" wp14:editId="1963D9A2">
            <wp:extent cx="2914650" cy="216169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ell center - high rank.jpg"/>
                    <pic:cNvPicPr/>
                  </pic:nvPicPr>
                  <pic:blipFill>
                    <a:blip r:embed="rId46">
                      <a:extLst>
                        <a:ext uri="{28A0092B-C50C-407E-A947-70E740481C1C}">
                          <a14:useLocalDpi xmlns:a14="http://schemas.microsoft.com/office/drawing/2010/main" val="0"/>
                        </a:ext>
                      </a:extLst>
                    </a:blip>
                    <a:stretch>
                      <a:fillRect/>
                    </a:stretch>
                  </pic:blipFill>
                  <pic:spPr>
                    <a:xfrm>
                      <a:off x="0" y="0"/>
                      <a:ext cx="2922751" cy="2167707"/>
                    </a:xfrm>
                    <a:prstGeom prst="rect">
                      <a:avLst/>
                    </a:prstGeom>
                  </pic:spPr>
                </pic:pic>
              </a:graphicData>
            </a:graphic>
          </wp:inline>
        </w:drawing>
      </w:r>
      <w:r w:rsidRPr="000961AC">
        <w:rPr>
          <w:lang w:val="en-GB"/>
        </w:rPr>
        <w:t xml:space="preserve"> </w:t>
      </w:r>
      <w:r w:rsidRPr="000961AC">
        <w:rPr>
          <w:b/>
          <w:lang w:val="en-GB"/>
        </w:rPr>
        <w:t xml:space="preserve">Figure </w:t>
      </w:r>
      <w:r w:rsidR="003646B6">
        <w:rPr>
          <w:b/>
          <w:lang w:val="en-GB"/>
        </w:rPr>
        <w:t>12</w:t>
      </w:r>
      <w:r w:rsidRPr="000961AC">
        <w:rPr>
          <w:b/>
          <w:lang w:val="en-GB"/>
        </w:rPr>
        <w:t>. Cell centre performance of proposed rank 3-4 codebook</w:t>
      </w:r>
    </w:p>
    <w:p w14:paraId="3A1111F3" w14:textId="7CC337A1" w:rsidR="00986E8D" w:rsidRDefault="00EE551F" w:rsidP="00EE551F">
      <w:pPr>
        <w:jc w:val="center"/>
        <w:rPr>
          <w:lang w:val="en-GB"/>
        </w:rPr>
      </w:pPr>
      <w:r w:rsidRPr="00EE551F">
        <w:rPr>
          <w:noProof/>
        </w:rPr>
        <w:drawing>
          <wp:inline distT="0" distB="0" distL="0" distR="0" wp14:anchorId="27FE8A07" wp14:editId="38B2560E">
            <wp:extent cx="3051175" cy="2264447"/>
            <wp:effectExtent l="0" t="0" r="0" b="2540"/>
            <wp:docPr id="34" name="Picture 33">
              <a:extLst xmlns:a="http://schemas.openxmlformats.org/drawingml/2006/main">
                <a:ext uri="{FF2B5EF4-FFF2-40B4-BE49-F238E27FC236}">
                  <a16:creationId xmlns:a16="http://schemas.microsoft.com/office/drawing/2014/main" id="{754D6C8F-C60B-46C4-81F8-1D23A6A0484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3">
                      <a:extLst>
                        <a:ext uri="{FF2B5EF4-FFF2-40B4-BE49-F238E27FC236}">
                          <a16:creationId xmlns:a16="http://schemas.microsoft.com/office/drawing/2014/main" id="{754D6C8F-C60B-46C4-81F8-1D23A6A04842}"/>
                        </a:ext>
                      </a:extLst>
                    </pic:cNvPr>
                    <pic:cNvPicPr>
                      <a:picLocks noChangeAspect="1"/>
                    </pic:cNvPicPr>
                  </pic:nvPicPr>
                  <pic:blipFill>
                    <a:blip r:embed="rId47"/>
                    <a:stretch>
                      <a:fillRect/>
                    </a:stretch>
                  </pic:blipFill>
                  <pic:spPr>
                    <a:xfrm>
                      <a:off x="0" y="0"/>
                      <a:ext cx="3054955" cy="2267252"/>
                    </a:xfrm>
                    <a:prstGeom prst="rect">
                      <a:avLst/>
                    </a:prstGeom>
                  </pic:spPr>
                </pic:pic>
              </a:graphicData>
            </a:graphic>
          </wp:inline>
        </w:drawing>
      </w:r>
    </w:p>
    <w:p w14:paraId="7D9536B5" w14:textId="6C354E34" w:rsidR="00EE551F" w:rsidRPr="00EE551F" w:rsidRDefault="00EE551F" w:rsidP="00EE551F">
      <w:pPr>
        <w:jc w:val="center"/>
        <w:rPr>
          <w:b/>
          <w:lang w:val="en-GB"/>
        </w:rPr>
      </w:pPr>
      <w:r w:rsidRPr="00EE551F">
        <w:rPr>
          <w:b/>
          <w:lang w:val="en-GB"/>
        </w:rPr>
        <w:t xml:space="preserve">Figure </w:t>
      </w:r>
      <w:r w:rsidR="003646B6">
        <w:rPr>
          <w:b/>
          <w:lang w:val="en-GB"/>
        </w:rPr>
        <w:t>13</w:t>
      </w:r>
      <w:r w:rsidRPr="00EE551F">
        <w:rPr>
          <w:b/>
          <w:lang w:val="en-GB"/>
        </w:rPr>
        <w:t>. CDF of number of non-zero coefficients across layers.</w:t>
      </w:r>
    </w:p>
    <w:p w14:paraId="666DDCCC" w14:textId="1FBC5F25" w:rsidR="007F4C24" w:rsidRDefault="00B5629E" w:rsidP="00986E8D">
      <w:pPr>
        <w:jc w:val="both"/>
        <w:rPr>
          <w:lang w:val="en-GB"/>
        </w:rPr>
      </w:pPr>
      <w:r>
        <w:rPr>
          <w:lang w:val="en-GB"/>
        </w:rPr>
        <w:t>To sum, we have the following observation</w:t>
      </w:r>
    </w:p>
    <w:p w14:paraId="189ACA89" w14:textId="75CD3FC4" w:rsidR="007F4C24" w:rsidRDefault="007F4C24" w:rsidP="00986E8D">
      <w:pPr>
        <w:jc w:val="both"/>
        <w:rPr>
          <w:b/>
          <w:i/>
          <w:lang w:val="en-GB"/>
        </w:rPr>
      </w:pPr>
      <w:r w:rsidRPr="007F4C24">
        <w:rPr>
          <w:b/>
          <w:i/>
          <w:lang w:val="en-GB"/>
        </w:rPr>
        <w:t>Observation</w:t>
      </w:r>
      <w:r>
        <w:rPr>
          <w:b/>
          <w:i/>
          <w:lang w:val="en-GB"/>
        </w:rPr>
        <w:t xml:space="preserve"> </w:t>
      </w:r>
      <w:r w:rsidR="00AC6C2C">
        <w:rPr>
          <w:b/>
          <w:i/>
          <w:lang w:val="en-GB"/>
        </w:rPr>
        <w:t>9</w:t>
      </w:r>
      <w:r w:rsidRPr="007F4C24">
        <w:rPr>
          <w:b/>
          <w:i/>
          <w:lang w:val="en-GB"/>
        </w:rPr>
        <w:t>: The actual number of coefficients for weaker layers may be greater than the actual number of coefficients for stronger layers.</w:t>
      </w:r>
    </w:p>
    <w:p w14:paraId="241BB933" w14:textId="6602A53D" w:rsidR="000C18C6" w:rsidRPr="007F4C24" w:rsidRDefault="000C18C6" w:rsidP="00986E8D">
      <w:pPr>
        <w:jc w:val="both"/>
        <w:rPr>
          <w:b/>
          <w:i/>
          <w:lang w:val="en-GB"/>
        </w:rPr>
      </w:pPr>
      <w:r>
        <w:rPr>
          <w:b/>
          <w:i/>
          <w:lang w:val="en-GB"/>
        </w:rPr>
        <w:lastRenderedPageBreak/>
        <w:t xml:space="preserve">Observation </w:t>
      </w:r>
      <w:r w:rsidR="00AC6C2C">
        <w:rPr>
          <w:b/>
          <w:i/>
          <w:lang w:val="en-GB"/>
        </w:rPr>
        <w:t>10</w:t>
      </w:r>
      <w:r>
        <w:rPr>
          <w:b/>
          <w:i/>
          <w:lang w:val="en-GB"/>
        </w:rPr>
        <w:t xml:space="preserve">: Compared to </w:t>
      </w:r>
      <w:r>
        <w:rPr>
          <w:b/>
          <w:i/>
          <w:lang w:val="en-GB"/>
        </w:rPr>
        <w:t>having a per-layer constraint on the number of non-zero coefficients</w:t>
      </w:r>
      <w:r>
        <w:rPr>
          <w:b/>
          <w:i/>
          <w:lang w:val="en-GB"/>
        </w:rPr>
        <w:t>, allowing UE to freely assign the total number of non-zero coefficients across layers achieve similar performance but with around half payload reduced.</w:t>
      </w:r>
    </w:p>
    <w:p w14:paraId="5217924F" w14:textId="775F48CF" w:rsidR="00986E8D" w:rsidRDefault="007F4C24" w:rsidP="00986E8D">
      <w:pPr>
        <w:jc w:val="both"/>
        <w:rPr>
          <w:lang w:val="en-GB"/>
        </w:rPr>
      </w:pPr>
      <w:r>
        <w:rPr>
          <w:lang w:val="en-GB"/>
        </w:rPr>
        <w:t>Based</w:t>
      </w:r>
      <w:r w:rsidR="00986E8D">
        <w:rPr>
          <w:lang w:val="en-GB"/>
        </w:rPr>
        <w:t xml:space="preserve"> on the discussion, we propose</w:t>
      </w:r>
    </w:p>
    <w:p w14:paraId="6D54C733" w14:textId="5D211EFB" w:rsidR="00986E8D" w:rsidRPr="00AA0CB0" w:rsidRDefault="00986E8D" w:rsidP="00986E8D">
      <w:pPr>
        <w:jc w:val="both"/>
        <w:rPr>
          <w:b/>
          <w:i/>
          <w:lang w:val="en-GB"/>
        </w:rPr>
      </w:pPr>
      <w:r w:rsidRPr="00AA0CB0">
        <w:rPr>
          <w:b/>
          <w:i/>
          <w:lang w:val="en-GB"/>
        </w:rPr>
        <w:t>Proposal</w:t>
      </w:r>
      <w:r>
        <w:rPr>
          <w:b/>
          <w:i/>
          <w:lang w:val="en-GB"/>
        </w:rPr>
        <w:t xml:space="preserve"> </w:t>
      </w:r>
      <w:r w:rsidR="00AC6C2C">
        <w:rPr>
          <w:b/>
          <w:i/>
          <w:lang w:val="en-GB"/>
        </w:rPr>
        <w:t>8</w:t>
      </w:r>
      <w:r w:rsidRPr="00AA0CB0">
        <w:rPr>
          <w:b/>
          <w:i/>
          <w:lang w:val="en-GB"/>
        </w:rPr>
        <w:t>: Rank 3-4 type II codebook and rank 1-2 type II codebook shall have a unified structure.</w:t>
      </w:r>
    </w:p>
    <w:p w14:paraId="2785C65C" w14:textId="6FB4AF85" w:rsidR="00986E8D" w:rsidRPr="00986E8D" w:rsidRDefault="00986E8D" w:rsidP="00586136">
      <w:pPr>
        <w:jc w:val="both"/>
        <w:rPr>
          <w:b/>
          <w:i/>
          <w:lang w:val="en-GB"/>
        </w:rPr>
      </w:pPr>
      <w:r w:rsidRPr="00AA0CB0">
        <w:rPr>
          <w:b/>
          <w:i/>
          <w:lang w:val="en-GB"/>
        </w:rPr>
        <w:t>Proposal</w:t>
      </w:r>
      <w:r>
        <w:rPr>
          <w:b/>
          <w:i/>
          <w:lang w:val="en-GB"/>
        </w:rPr>
        <w:t xml:space="preserve"> </w:t>
      </w:r>
      <w:r w:rsidR="00AC6C2C">
        <w:rPr>
          <w:b/>
          <w:i/>
          <w:lang w:val="en-GB"/>
        </w:rPr>
        <w:t>9</w:t>
      </w:r>
      <w:r w:rsidRPr="00AA0CB0">
        <w:rPr>
          <w:b/>
          <w:i/>
          <w:lang w:val="en-GB"/>
        </w:rPr>
        <w:t xml:space="preserve">: For rank 3-4 type II codebook with frequency domain compression, support configuration of a max total number of coefficients across all layers, denoted by </w:t>
      </w:r>
      <m:oMath>
        <m:sSub>
          <m:sSubPr>
            <m:ctrlPr>
              <w:rPr>
                <w:rFonts w:ascii="Cambria Math" w:hAnsi="Cambria Math"/>
                <w:b/>
                <w:i/>
                <w:lang w:val="en-GB"/>
              </w:rPr>
            </m:ctrlPr>
          </m:sSubPr>
          <m:e>
            <m:r>
              <m:rPr>
                <m:sty m:val="bi"/>
              </m:rPr>
              <w:rPr>
                <w:rFonts w:ascii="Cambria Math" w:hAnsi="Cambria Math"/>
                <w:lang w:val="en-GB"/>
              </w:rPr>
              <m:t>K</m:t>
            </m:r>
          </m:e>
          <m:sub>
            <m:r>
              <m:rPr>
                <m:sty m:val="bi"/>
              </m:rPr>
              <w:rPr>
                <w:rFonts w:ascii="Cambria Math" w:hAnsi="Cambria Math"/>
                <w:lang w:val="en-GB"/>
              </w:rPr>
              <m:t>tot</m:t>
            </m:r>
          </m:sub>
        </m:sSub>
      </m:oMath>
      <w:r w:rsidRPr="00AA0CB0">
        <w:rPr>
          <w:b/>
          <w:i/>
          <w:lang w:val="en-GB"/>
        </w:rPr>
        <w:t xml:space="preserve">. The assignment of </w:t>
      </w:r>
      <m:oMath>
        <m:sSub>
          <m:sSubPr>
            <m:ctrlPr>
              <w:rPr>
                <w:rFonts w:ascii="Cambria Math" w:hAnsi="Cambria Math"/>
                <w:b/>
                <w:i/>
                <w:lang w:val="en-GB"/>
              </w:rPr>
            </m:ctrlPr>
          </m:sSubPr>
          <m:e>
            <m:r>
              <m:rPr>
                <m:sty m:val="bi"/>
              </m:rPr>
              <w:rPr>
                <w:rFonts w:ascii="Cambria Math" w:hAnsi="Cambria Math"/>
                <w:lang w:val="en-GB"/>
              </w:rPr>
              <m:t>K</m:t>
            </m:r>
          </m:e>
          <m:sub>
            <m:r>
              <m:rPr>
                <m:sty m:val="bi"/>
              </m:rPr>
              <w:rPr>
                <w:rFonts w:ascii="Cambria Math" w:hAnsi="Cambria Math"/>
                <w:lang w:val="en-GB"/>
              </w:rPr>
              <m:t>tot</m:t>
            </m:r>
          </m:sub>
        </m:sSub>
      </m:oMath>
      <w:r w:rsidRPr="00AA0CB0">
        <w:rPr>
          <w:b/>
          <w:i/>
          <w:lang w:val="en-GB"/>
        </w:rPr>
        <w:t xml:space="preserve"> among all layers is </w:t>
      </w:r>
      <w:proofErr w:type="spellStart"/>
      <w:r w:rsidRPr="00AA0CB0">
        <w:rPr>
          <w:b/>
          <w:i/>
          <w:lang w:val="en-GB"/>
        </w:rPr>
        <w:t>upto</w:t>
      </w:r>
      <w:proofErr w:type="spellEnd"/>
      <w:r w:rsidRPr="00AA0CB0">
        <w:rPr>
          <w:b/>
          <w:i/>
          <w:lang w:val="en-GB"/>
        </w:rPr>
        <w:t xml:space="preserve"> UE.</w:t>
      </w:r>
    </w:p>
    <w:p w14:paraId="09C6B36F" w14:textId="7F2DC3DA" w:rsidR="00986E8D" w:rsidRDefault="00986E8D" w:rsidP="00986E8D">
      <w:pPr>
        <w:pStyle w:val="Heading2"/>
      </w:pPr>
      <w:r>
        <w:t>Other schemes</w:t>
      </w:r>
    </w:p>
    <w:p w14:paraId="19BF77E9" w14:textId="31817C99" w:rsidR="00986E8D" w:rsidRPr="00986E8D" w:rsidRDefault="00986E8D" w:rsidP="00986E8D">
      <w:pPr>
        <w:pStyle w:val="Heading3"/>
      </w:pPr>
      <w:r>
        <w:t>Exploiting orthogonality and unit norm of each layer</w:t>
      </w:r>
    </w:p>
    <w:p w14:paraId="3D19BBF2" w14:textId="73C83D11" w:rsidR="00B93671" w:rsidRDefault="00B93671" w:rsidP="00586136">
      <w:pPr>
        <w:jc w:val="both"/>
        <w:rPr>
          <w:lang w:val="en-GB"/>
        </w:rPr>
      </w:pPr>
      <w:r>
        <w:rPr>
          <w:lang w:val="en-GB"/>
        </w:rPr>
        <w:t xml:space="preserve">When a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tot</m:t>
            </m:r>
          </m:sub>
        </m:sSub>
      </m:oMath>
      <w:r>
        <w:rPr>
          <w:lang w:val="en-GB"/>
        </w:rPr>
        <w:t xml:space="preserve"> being 2x the total number of coefficients for rank-1 is configured, it implies that there would be higher compression ratio for rank-4 than rank-1 or rank-2. More specifically, for rank-4, UE report</w:t>
      </w:r>
      <w:r w:rsidR="00C04F51">
        <w:rPr>
          <w:lang w:val="en-GB"/>
        </w:rPr>
        <w:t>s</w:t>
      </w:r>
      <w:r>
        <w:rPr>
          <w:lang w:val="en-GB"/>
        </w:rPr>
        <w:t xml:space="preserve">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tot</m:t>
            </m:r>
          </m:sub>
        </m:sSub>
      </m:oMath>
      <w:r>
        <w:rPr>
          <w:lang w:val="en-GB"/>
        </w:rPr>
        <w:t xml:space="preserve"> out of </w:t>
      </w:r>
      <m:oMath>
        <m:r>
          <w:rPr>
            <w:rFonts w:ascii="Cambria Math" w:hAnsi="Cambria Math"/>
            <w:lang w:val="en-GB"/>
          </w:rPr>
          <m:t>2L</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r>
          <w:rPr>
            <w:rFonts w:ascii="Cambria Math" w:hAnsi="Cambria Math"/>
            <w:lang w:val="en-GB"/>
          </w:rPr>
          <m:t>×4</m:t>
        </m:r>
      </m:oMath>
      <w:r>
        <w:rPr>
          <w:lang w:val="en-GB"/>
        </w:rPr>
        <w:t xml:space="preserve"> total coefficients, while UE report</w:t>
      </w:r>
      <w:r w:rsidR="00C04F51">
        <w:rPr>
          <w:lang w:val="en-GB"/>
        </w:rPr>
        <w:t>s</w:t>
      </w:r>
      <w:r>
        <w:rPr>
          <w:lang w:val="en-GB"/>
        </w:rPr>
        <w:t xml:space="preserve">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tot</m:t>
            </m:r>
          </m:sub>
        </m:sSub>
        <m:r>
          <w:rPr>
            <w:rFonts w:ascii="Cambria Math" w:hAnsi="Cambria Math"/>
            <w:lang w:val="en-GB"/>
          </w:rPr>
          <m:t>/2</m:t>
        </m:r>
      </m:oMath>
      <w:r w:rsidR="00C04F51">
        <w:rPr>
          <w:lang w:val="en-GB"/>
        </w:rPr>
        <w:t xml:space="preserve"> out of </w:t>
      </w:r>
      <m:oMath>
        <m:r>
          <w:rPr>
            <w:rFonts w:ascii="Cambria Math" w:hAnsi="Cambria Math"/>
            <w:lang w:val="en-GB"/>
          </w:rPr>
          <m:t>2L</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oMath>
      <w:r w:rsidR="00C04F51">
        <w:rPr>
          <w:lang w:val="en-GB"/>
        </w:rPr>
        <w:t xml:space="preserve"> total coefficients for rank-1. The compression ratio for rank-4 is half of the compression ratio of rank-1. Such aggressive compression ratio may lead to relatively large performance loss compared to configuring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tot</m:t>
            </m:r>
          </m:sub>
        </m:sSub>
      </m:oMath>
      <w:r w:rsidR="00C04F51">
        <w:rPr>
          <w:lang w:val="en-GB"/>
        </w:rPr>
        <w:t xml:space="preserve"> being 4x the total number of coefficients for rank-1. To address this issue, enhancement can be achieved by exploiting the orthogonality among layers and </w:t>
      </w:r>
      <w:r w:rsidR="004C3388">
        <w:rPr>
          <w:lang w:val="en-GB"/>
        </w:rPr>
        <w:t>unit-norm of each layer. To be specific,</w:t>
      </w:r>
    </w:p>
    <w:p w14:paraId="63DB9E60" w14:textId="7AAF5E85" w:rsidR="004C3388" w:rsidRPr="00C23D86" w:rsidRDefault="004C3388" w:rsidP="00C23D86">
      <w:pPr>
        <w:pStyle w:val="ListParagraph"/>
        <w:numPr>
          <w:ilvl w:val="0"/>
          <w:numId w:val="35"/>
        </w:numPr>
        <w:jc w:val="both"/>
        <w:rPr>
          <w:lang w:val="en-GB"/>
        </w:rPr>
      </w:pPr>
      <w:r w:rsidRPr="00C23D86">
        <w:rPr>
          <w:lang w:val="en-GB"/>
        </w:rPr>
        <w:t xml:space="preserve">For the first layer, due to unit-norm of the precoder, UE only needs to perform compression/quantization for </w:t>
      </w:r>
      <m:oMath>
        <m:r>
          <w:rPr>
            <w:rFonts w:ascii="Cambria Math" w:hAnsi="Cambria Math"/>
            <w:lang w:val="en-GB"/>
          </w:rPr>
          <m:t>2L-1</m:t>
        </m:r>
      </m:oMath>
      <w:r w:rsidRPr="00C23D86">
        <w:rPr>
          <w:lang w:val="en-GB"/>
        </w:rPr>
        <w:t xml:space="preserve"> beams, i.e., </w:t>
      </w:r>
      <m:oMath>
        <m:d>
          <m:dPr>
            <m:ctrlPr>
              <w:rPr>
                <w:rFonts w:ascii="Cambria Math" w:hAnsi="Cambria Math"/>
                <w:i/>
                <w:lang w:val="en-GB"/>
              </w:rPr>
            </m:ctrlPr>
          </m:dPr>
          <m:e>
            <m:r>
              <w:rPr>
                <w:rFonts w:ascii="Cambria Math" w:hAnsi="Cambria Math"/>
                <w:lang w:val="en-GB"/>
              </w:rPr>
              <m:t>2L-1</m:t>
            </m:r>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oMath>
      <w:r w:rsidRPr="00C23D86">
        <w:rPr>
          <w:lang w:val="en-GB"/>
        </w:rPr>
        <w:t xml:space="preserve"> coefficients; </w:t>
      </w:r>
    </w:p>
    <w:p w14:paraId="34C9FBB8" w14:textId="3BB5BAF1" w:rsidR="004C3388" w:rsidRPr="00C23D86" w:rsidRDefault="004C3388" w:rsidP="00C23D86">
      <w:pPr>
        <w:pStyle w:val="ListParagraph"/>
        <w:numPr>
          <w:ilvl w:val="0"/>
          <w:numId w:val="35"/>
        </w:numPr>
        <w:jc w:val="both"/>
        <w:rPr>
          <w:lang w:val="en-GB"/>
        </w:rPr>
      </w:pPr>
      <w:r w:rsidRPr="00C23D86">
        <w:rPr>
          <w:lang w:val="en-GB"/>
        </w:rPr>
        <w:t xml:space="preserve">For the second layer, due to unit-norm of the precoder and orthogonality to the first layer, UE only needs to perform compression/quantization for </w:t>
      </w:r>
      <m:oMath>
        <m:r>
          <w:rPr>
            <w:rFonts w:ascii="Cambria Math" w:hAnsi="Cambria Math"/>
            <w:lang w:val="en-GB"/>
          </w:rPr>
          <m:t>2L-2</m:t>
        </m:r>
      </m:oMath>
      <w:r w:rsidRPr="00C23D86">
        <w:rPr>
          <w:lang w:val="en-GB"/>
        </w:rPr>
        <w:t xml:space="preserve"> beams, i.e., </w:t>
      </w:r>
      <m:oMath>
        <m:d>
          <m:dPr>
            <m:ctrlPr>
              <w:rPr>
                <w:rFonts w:ascii="Cambria Math" w:hAnsi="Cambria Math"/>
                <w:i/>
                <w:lang w:val="en-GB"/>
              </w:rPr>
            </m:ctrlPr>
          </m:dPr>
          <m:e>
            <m:r>
              <w:rPr>
                <w:rFonts w:ascii="Cambria Math" w:hAnsi="Cambria Math"/>
                <w:lang w:val="en-GB"/>
              </w:rPr>
              <m:t>2L-2</m:t>
            </m:r>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oMath>
      <w:r w:rsidRPr="00C23D86">
        <w:rPr>
          <w:lang w:val="en-GB"/>
        </w:rPr>
        <w:t xml:space="preserve"> coefficients;</w:t>
      </w:r>
    </w:p>
    <w:p w14:paraId="45D189FD" w14:textId="3CA47E77" w:rsidR="004C3388" w:rsidRPr="00C23D86" w:rsidRDefault="004C3388" w:rsidP="00C23D86">
      <w:pPr>
        <w:pStyle w:val="ListParagraph"/>
        <w:numPr>
          <w:ilvl w:val="0"/>
          <w:numId w:val="35"/>
        </w:numPr>
        <w:jc w:val="both"/>
        <w:rPr>
          <w:lang w:val="en-GB"/>
        </w:rPr>
      </w:pPr>
      <w:r w:rsidRPr="00C23D86">
        <w:rPr>
          <w:lang w:val="en-GB"/>
        </w:rPr>
        <w:t xml:space="preserve">For the third layer, due to unit-norm of the precoder and orthogonality to the first two layers, UE only needs to perform compression/quantization for </w:t>
      </w:r>
      <m:oMath>
        <m:r>
          <w:rPr>
            <w:rFonts w:ascii="Cambria Math" w:hAnsi="Cambria Math"/>
            <w:lang w:val="en-GB"/>
          </w:rPr>
          <m:t>2L-3</m:t>
        </m:r>
      </m:oMath>
      <w:r w:rsidRPr="00C23D86">
        <w:rPr>
          <w:lang w:val="en-GB"/>
        </w:rPr>
        <w:t xml:space="preserve"> beams, i.e., </w:t>
      </w:r>
      <m:oMath>
        <m:d>
          <m:dPr>
            <m:ctrlPr>
              <w:rPr>
                <w:rFonts w:ascii="Cambria Math" w:hAnsi="Cambria Math"/>
                <w:i/>
                <w:lang w:val="en-GB"/>
              </w:rPr>
            </m:ctrlPr>
          </m:dPr>
          <m:e>
            <m:r>
              <w:rPr>
                <w:rFonts w:ascii="Cambria Math" w:hAnsi="Cambria Math"/>
                <w:lang w:val="en-GB"/>
              </w:rPr>
              <m:t>2L-3</m:t>
            </m:r>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oMath>
      <w:r w:rsidRPr="00C23D86">
        <w:rPr>
          <w:lang w:val="en-GB"/>
        </w:rPr>
        <w:t xml:space="preserve"> coefficients;</w:t>
      </w:r>
    </w:p>
    <w:p w14:paraId="5BFE91D0" w14:textId="17E98B5A" w:rsidR="004C3388" w:rsidRPr="00C23D86" w:rsidRDefault="004C3388" w:rsidP="00C23D86">
      <w:pPr>
        <w:pStyle w:val="ListParagraph"/>
        <w:numPr>
          <w:ilvl w:val="0"/>
          <w:numId w:val="35"/>
        </w:numPr>
        <w:jc w:val="both"/>
        <w:rPr>
          <w:lang w:val="en-GB"/>
        </w:rPr>
      </w:pPr>
      <w:r w:rsidRPr="00C23D86">
        <w:rPr>
          <w:lang w:val="en-GB"/>
        </w:rPr>
        <w:t xml:space="preserve">For the fourth layer, due to unit-norm of the precoder and orthogonality to the other three layers, UE only needs to perform compression/quantization for </w:t>
      </w:r>
      <m:oMath>
        <m:r>
          <w:rPr>
            <w:rFonts w:ascii="Cambria Math" w:hAnsi="Cambria Math"/>
            <w:lang w:val="en-GB"/>
          </w:rPr>
          <m:t>2L-4</m:t>
        </m:r>
      </m:oMath>
      <w:r w:rsidRPr="00C23D86">
        <w:rPr>
          <w:lang w:val="en-GB"/>
        </w:rPr>
        <w:t xml:space="preserve"> beams, i.e., </w:t>
      </w:r>
      <m:oMath>
        <m:d>
          <m:dPr>
            <m:ctrlPr>
              <w:rPr>
                <w:rFonts w:ascii="Cambria Math" w:hAnsi="Cambria Math"/>
                <w:i/>
                <w:lang w:val="en-GB"/>
              </w:rPr>
            </m:ctrlPr>
          </m:dPr>
          <m:e>
            <m:r>
              <w:rPr>
                <w:rFonts w:ascii="Cambria Math" w:hAnsi="Cambria Math"/>
                <w:lang w:val="en-GB"/>
              </w:rPr>
              <m:t>2L-4</m:t>
            </m:r>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oMath>
      <w:r w:rsidRPr="00C23D86">
        <w:rPr>
          <w:lang w:val="en-GB"/>
        </w:rPr>
        <w:t xml:space="preserve"> coefficients;</w:t>
      </w:r>
    </w:p>
    <w:p w14:paraId="45B662C0" w14:textId="4F47EEED" w:rsidR="004C3388" w:rsidRDefault="004C3388" w:rsidP="00586136">
      <w:pPr>
        <w:jc w:val="both"/>
        <w:rPr>
          <w:lang w:val="en-GB"/>
        </w:rPr>
      </w:pPr>
      <w:r>
        <w:rPr>
          <w:lang w:val="en-GB"/>
        </w:rPr>
        <w:t xml:space="preserve">Consequently, the total number of coefficients for rank-4 is </w:t>
      </w:r>
      <m:oMath>
        <m:d>
          <m:dPr>
            <m:ctrlPr>
              <w:rPr>
                <w:rFonts w:ascii="Cambria Math" w:hAnsi="Cambria Math"/>
                <w:i/>
                <w:lang w:val="en-GB"/>
              </w:rPr>
            </m:ctrlPr>
          </m:dPr>
          <m:e>
            <m:r>
              <w:rPr>
                <w:rFonts w:ascii="Cambria Math" w:hAnsi="Cambria Math"/>
                <w:lang w:val="en-GB"/>
              </w:rPr>
              <m:t>8L-10</m:t>
            </m:r>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oMath>
      <w:r>
        <w:rPr>
          <w:lang w:val="en-GB"/>
        </w:rPr>
        <w:t xml:space="preserve">. </w:t>
      </w:r>
      <w:r w:rsidR="00A15F79">
        <w:rPr>
          <w:lang w:val="en-GB"/>
        </w:rPr>
        <w:t xml:space="preserve">However, the main problem is that to calculate CQI, UE needs to compute the coefficients associated with the unreported beams by exploiting unit-norm and orthogonality among layers, while the </w:t>
      </w:r>
      <w:proofErr w:type="spellStart"/>
      <w:r w:rsidR="00A15F79">
        <w:rPr>
          <w:lang w:val="en-GB"/>
        </w:rPr>
        <w:t>gNB</w:t>
      </w:r>
      <w:proofErr w:type="spellEnd"/>
      <w:r w:rsidR="00A15F79">
        <w:rPr>
          <w:lang w:val="en-GB"/>
        </w:rPr>
        <w:t xml:space="preserve"> also needs to reconstruct the PMIs by exploiting unit-norm and orthogonality among layers. The computation </w:t>
      </w:r>
      <w:r w:rsidR="00424F40">
        <w:rPr>
          <w:lang w:val="en-GB"/>
        </w:rPr>
        <w:t>precision</w:t>
      </w:r>
      <w:r w:rsidR="00A15F79">
        <w:rPr>
          <w:lang w:val="en-GB"/>
        </w:rPr>
        <w:t xml:space="preserve"> at UE and </w:t>
      </w:r>
      <w:proofErr w:type="spellStart"/>
      <w:r w:rsidR="00A15F79">
        <w:rPr>
          <w:lang w:val="en-GB"/>
        </w:rPr>
        <w:t>gNB</w:t>
      </w:r>
      <w:proofErr w:type="spellEnd"/>
      <w:r w:rsidR="00A15F79">
        <w:rPr>
          <w:lang w:val="en-GB"/>
        </w:rPr>
        <w:t xml:space="preserve"> may be differen</w:t>
      </w:r>
      <w:r w:rsidR="00424F40">
        <w:rPr>
          <w:lang w:val="en-GB"/>
        </w:rPr>
        <w:t>t</w:t>
      </w:r>
      <w:r w:rsidR="00A15F79">
        <w:rPr>
          <w:lang w:val="en-GB"/>
        </w:rPr>
        <w:t>, thus degrading the accuracy of CQI report.</w:t>
      </w:r>
      <w:r w:rsidR="00986E8D">
        <w:rPr>
          <w:lang w:val="en-GB"/>
        </w:rPr>
        <w:t xml:space="preserve"> </w:t>
      </w:r>
      <w:r w:rsidR="007F4C24">
        <w:rPr>
          <w:lang w:val="en-GB"/>
        </w:rPr>
        <w:t xml:space="preserve">Hence, </w:t>
      </w:r>
      <w:r w:rsidR="00124FCC">
        <w:rPr>
          <w:lang w:val="en-GB"/>
        </w:rPr>
        <w:t>further study is needed to justify the performance.</w:t>
      </w:r>
    </w:p>
    <w:p w14:paraId="1B12FBFD" w14:textId="1ED747A8" w:rsidR="002563A5" w:rsidRDefault="00986E8D" w:rsidP="00986E8D">
      <w:pPr>
        <w:pStyle w:val="Heading3"/>
      </w:pPr>
      <w:r>
        <w:t>Extending R15 type II codebook to rank 3-4 with overhead optimization</w:t>
      </w:r>
    </w:p>
    <w:p w14:paraId="01A89381" w14:textId="65BB311F" w:rsidR="002563A5" w:rsidRDefault="00986E8D" w:rsidP="002563A5">
      <w:pPr>
        <w:rPr>
          <w:lang w:val="en-GB"/>
        </w:rPr>
      </w:pPr>
      <w:r>
        <w:rPr>
          <w:lang w:val="en-GB"/>
        </w:rPr>
        <w:t>The scheme proposed in Section 6.1</w:t>
      </w:r>
      <w:r w:rsidR="002563A5" w:rsidRPr="00785C86">
        <w:rPr>
          <w:lang w:val="en-GB"/>
        </w:rPr>
        <w:t xml:space="preserve"> is designed for 4Rx UEs which can support frequency compression codebook. However, this feature </w:t>
      </w:r>
      <w:r>
        <w:rPr>
          <w:lang w:val="en-GB"/>
        </w:rPr>
        <w:t xml:space="preserve">may </w:t>
      </w:r>
      <w:r w:rsidR="002563A5" w:rsidRPr="00785C86">
        <w:rPr>
          <w:lang w:val="en-GB"/>
        </w:rPr>
        <w:t xml:space="preserve">not be </w:t>
      </w:r>
      <w:r>
        <w:rPr>
          <w:lang w:val="en-GB"/>
        </w:rPr>
        <w:t>applied to</w:t>
      </w:r>
      <w:r w:rsidR="002563A5" w:rsidRPr="00785C86">
        <w:rPr>
          <w:lang w:val="en-GB"/>
        </w:rPr>
        <w:t xml:space="preserve"> </w:t>
      </w:r>
      <w:r w:rsidR="00124FCC">
        <w:rPr>
          <w:lang w:val="en-GB"/>
        </w:rPr>
        <w:t>some</w:t>
      </w:r>
      <w:r w:rsidR="002563A5" w:rsidRPr="00785C86">
        <w:rPr>
          <w:lang w:val="en-GB"/>
        </w:rPr>
        <w:t xml:space="preserve"> 4Rx UEs that does not support frequency compression codebook. To this end, there may be a second direction</w:t>
      </w:r>
      <w:r>
        <w:rPr>
          <w:lang w:val="en-GB"/>
        </w:rPr>
        <w:t xml:space="preserve"> for designing type II rank 3-4 codebook</w:t>
      </w:r>
      <w:r w:rsidR="002563A5" w:rsidRPr="00785C86">
        <w:rPr>
          <w:lang w:val="en-GB"/>
        </w:rPr>
        <w:t xml:space="preserve"> – extend rank 1-2 R15 type II codebook to rank 3-4 with overhead reduction, which results less than 3~4x overhead over rank-1.</w:t>
      </w:r>
    </w:p>
    <w:p w14:paraId="3D7D0072" w14:textId="1925676A" w:rsidR="00986E8D" w:rsidRDefault="00986E8D" w:rsidP="002563A5">
      <w:pPr>
        <w:rPr>
          <w:lang w:val="en-GB"/>
        </w:rPr>
      </w:pPr>
      <w:r>
        <w:rPr>
          <w:lang w:val="en-GB"/>
        </w:rPr>
        <w:t>Following includes the details of the scheme, the key idea is to limit the number of leading beams across all layers to be 1x or 1.5x to that of rank-2.</w:t>
      </w:r>
    </w:p>
    <w:p w14:paraId="120A22A4" w14:textId="77777777" w:rsidR="002563A5" w:rsidRDefault="002563A5" w:rsidP="002563A5">
      <w:pPr>
        <w:pStyle w:val="ListParagraph"/>
        <w:numPr>
          <w:ilvl w:val="0"/>
          <w:numId w:val="34"/>
        </w:numPr>
        <w:jc w:val="both"/>
        <w:rPr>
          <w:lang w:val="en-GB"/>
        </w:rPr>
      </w:pPr>
      <w:r>
        <w:rPr>
          <w:lang w:val="en-GB"/>
        </w:rPr>
        <w:lastRenderedPageBreak/>
        <w:t xml:space="preserve">For rank 3-4 type II codebook without frequency domain compression, a precoder for a layer on a subband is given by </w:t>
      </w:r>
      <m:oMath>
        <m:sSub>
          <m:sSubPr>
            <m:ctrlPr>
              <w:rPr>
                <w:rFonts w:ascii="Cambria Math" w:hAnsi="Cambria Math"/>
                <w:b/>
                <w:i/>
                <w:lang w:val="en-GB"/>
              </w:rPr>
            </m:ctrlPr>
          </m:sSubPr>
          <m:e>
            <m:r>
              <m:rPr>
                <m:sty m:val="bi"/>
              </m:rPr>
              <w:rPr>
                <w:rFonts w:ascii="Cambria Math" w:hAnsi="Cambria Math"/>
                <w:lang w:val="en-GB"/>
              </w:rPr>
              <m:t>w</m:t>
            </m:r>
          </m:e>
          <m:sub>
            <m:r>
              <w:rPr>
                <w:rFonts w:ascii="Cambria Math" w:hAnsi="Cambria Math"/>
                <w:lang w:val="en-GB"/>
              </w:rPr>
              <m:t>l,n</m:t>
            </m:r>
          </m:sub>
        </m:sSub>
        <m:r>
          <m:rPr>
            <m:sty m:val="bi"/>
          </m:rPr>
          <w:rPr>
            <w:rFonts w:ascii="Cambria Math" w:hAnsi="Cambria Math"/>
            <w:lang w:val="en-GB"/>
          </w:rPr>
          <m:t>=</m:t>
        </m:r>
        <m:d>
          <m:dPr>
            <m:ctrlPr>
              <w:rPr>
                <w:rFonts w:ascii="Cambria Math" w:hAnsi="Cambria Math"/>
                <w:b/>
                <w:i/>
                <w:lang w:val="en-GB"/>
              </w:rPr>
            </m:ctrlPr>
          </m:dPr>
          <m:e>
            <m:eqArr>
              <m:eqArrPr>
                <m:ctrlPr>
                  <w:rPr>
                    <w:rFonts w:ascii="Cambria Math" w:hAnsi="Cambria Math"/>
                    <w:b/>
                    <w:i/>
                    <w:lang w:val="en-GB"/>
                  </w:rPr>
                </m:ctrlPr>
              </m:eqArrPr>
              <m:e>
                <m:nary>
                  <m:naryPr>
                    <m:chr m:val="∑"/>
                    <m:limLoc m:val="subSup"/>
                    <m:ctrlPr>
                      <w:rPr>
                        <w:rFonts w:ascii="Cambria Math" w:hAnsi="Cambria Math"/>
                        <w:i/>
                        <w:lang w:val="en-GB"/>
                      </w:rPr>
                    </m:ctrlPr>
                  </m:naryPr>
                  <m:sub>
                    <m:r>
                      <w:rPr>
                        <w:rFonts w:ascii="Cambria Math" w:hAnsi="Cambria Math"/>
                        <w:lang w:val="en-GB"/>
                      </w:rPr>
                      <m:t>i=0</m:t>
                    </m:r>
                  </m:sub>
                  <m:sup>
                    <m:r>
                      <w:rPr>
                        <w:rFonts w:ascii="Cambria Math" w:hAnsi="Cambria Math"/>
                        <w:lang w:val="en-GB"/>
                      </w:rPr>
                      <m:t>L-1</m:t>
                    </m:r>
                  </m:sup>
                  <m:e>
                    <m:sSubSup>
                      <m:sSubSupPr>
                        <m:ctrlPr>
                          <w:rPr>
                            <w:rFonts w:ascii="Cambria Math" w:hAnsi="Cambria Math"/>
                            <w:i/>
                            <w:lang w:val="en-GB"/>
                          </w:rPr>
                        </m:ctrlPr>
                      </m:sSubSupPr>
                      <m:e>
                        <m:r>
                          <w:rPr>
                            <w:rFonts w:ascii="Cambria Math" w:hAnsi="Cambria Math"/>
                            <w:lang w:val="en-GB"/>
                          </w:rPr>
                          <m:t>p</m:t>
                        </m:r>
                      </m:e>
                      <m:sub>
                        <m:r>
                          <w:rPr>
                            <w:rFonts w:ascii="Cambria Math" w:hAnsi="Cambria Math"/>
                            <w:lang w:val="en-GB"/>
                          </w:rPr>
                          <m:t>l,i</m:t>
                        </m:r>
                      </m:sub>
                      <m:sup>
                        <m:r>
                          <w:rPr>
                            <w:rFonts w:ascii="Cambria Math" w:hAnsi="Cambria Math"/>
                            <w:lang w:val="en-GB"/>
                          </w:rPr>
                          <m:t>WB</m:t>
                        </m:r>
                      </m:sup>
                    </m:sSubSup>
                    <m:sSubSup>
                      <m:sSubSupPr>
                        <m:ctrlPr>
                          <w:rPr>
                            <w:rFonts w:ascii="Cambria Math" w:hAnsi="Cambria Math"/>
                            <w:i/>
                            <w:lang w:val="en-GB"/>
                          </w:rPr>
                        </m:ctrlPr>
                      </m:sSubSupPr>
                      <m:e>
                        <m:r>
                          <w:rPr>
                            <w:rFonts w:ascii="Cambria Math" w:hAnsi="Cambria Math"/>
                            <w:lang w:val="en-GB"/>
                          </w:rPr>
                          <m:t>p</m:t>
                        </m:r>
                      </m:e>
                      <m:sub>
                        <m:r>
                          <w:rPr>
                            <w:rFonts w:ascii="Cambria Math" w:hAnsi="Cambria Math"/>
                            <w:lang w:val="en-GB"/>
                          </w:rPr>
                          <m:t>l,i,n</m:t>
                        </m:r>
                      </m:sub>
                      <m:sup>
                        <m:r>
                          <w:rPr>
                            <w:rFonts w:ascii="Cambria Math" w:hAnsi="Cambria Math"/>
                            <w:lang w:val="en-GB"/>
                          </w:rPr>
                          <m:t>SB</m:t>
                        </m:r>
                      </m:sup>
                    </m:sSubSup>
                    <m:sSub>
                      <m:sSubPr>
                        <m:ctrlPr>
                          <w:rPr>
                            <w:rFonts w:ascii="Cambria Math" w:hAnsi="Cambria Math"/>
                            <w:i/>
                            <w:lang w:val="en-GB"/>
                          </w:rPr>
                        </m:ctrlPr>
                      </m:sSubPr>
                      <m:e>
                        <m:r>
                          <w:rPr>
                            <w:rFonts w:ascii="Cambria Math" w:hAnsi="Cambria Math"/>
                            <w:lang w:val="en-GB"/>
                          </w:rPr>
                          <m:t>ϕ</m:t>
                        </m:r>
                      </m:e>
                      <m:sub>
                        <m:r>
                          <w:rPr>
                            <w:rFonts w:ascii="Cambria Math" w:hAnsi="Cambria Math"/>
                            <w:lang w:val="en-GB"/>
                          </w:rPr>
                          <m:t>l,i,n</m:t>
                        </m:r>
                      </m:sub>
                    </m:sSub>
                    <m:r>
                      <w:rPr>
                        <w:rFonts w:ascii="Cambria Math" w:hAnsi="Cambria Math"/>
                        <w:lang w:val="en-GB"/>
                      </w:rPr>
                      <m:t>⋅</m:t>
                    </m:r>
                    <m:sSub>
                      <m:sSubPr>
                        <m:ctrlPr>
                          <w:rPr>
                            <w:rFonts w:ascii="Cambria Math" w:hAnsi="Cambria Math"/>
                            <w:i/>
                            <w:lang w:val="en-GB"/>
                          </w:rPr>
                        </m:ctrlPr>
                      </m:sSubPr>
                      <m:e>
                        <m:r>
                          <m:rPr>
                            <m:sty m:val="bi"/>
                          </m:rPr>
                          <w:rPr>
                            <w:rFonts w:ascii="Cambria Math" w:hAnsi="Cambria Math"/>
                            <w:lang w:val="en-GB"/>
                          </w:rPr>
                          <m:t>b</m:t>
                        </m:r>
                      </m:e>
                      <m:sub>
                        <m:r>
                          <w:rPr>
                            <w:rFonts w:ascii="Cambria Math" w:hAnsi="Cambria Math"/>
                            <w:lang w:val="en-GB"/>
                          </w:rPr>
                          <m:t>i</m:t>
                        </m:r>
                      </m:sub>
                    </m:sSub>
                  </m:e>
                </m:nary>
              </m:e>
              <m:e>
                <m:nary>
                  <m:naryPr>
                    <m:chr m:val="∑"/>
                    <m:limLoc m:val="subSup"/>
                    <m:ctrlPr>
                      <w:rPr>
                        <w:rFonts w:ascii="Cambria Math" w:hAnsi="Cambria Math"/>
                        <w:i/>
                        <w:lang w:val="en-GB"/>
                      </w:rPr>
                    </m:ctrlPr>
                  </m:naryPr>
                  <m:sub>
                    <m:r>
                      <w:rPr>
                        <w:rFonts w:ascii="Cambria Math" w:hAnsi="Cambria Math"/>
                        <w:lang w:val="en-GB"/>
                      </w:rPr>
                      <m:t>i=0</m:t>
                    </m:r>
                  </m:sub>
                  <m:sup>
                    <m:r>
                      <w:rPr>
                        <w:rFonts w:ascii="Cambria Math" w:hAnsi="Cambria Math"/>
                        <w:lang w:val="en-GB"/>
                      </w:rPr>
                      <m:t>L-1</m:t>
                    </m:r>
                  </m:sup>
                  <m:e>
                    <m:sSubSup>
                      <m:sSubSupPr>
                        <m:ctrlPr>
                          <w:rPr>
                            <w:rFonts w:ascii="Cambria Math" w:hAnsi="Cambria Math"/>
                            <w:i/>
                            <w:lang w:val="en-GB"/>
                          </w:rPr>
                        </m:ctrlPr>
                      </m:sSubSupPr>
                      <m:e>
                        <m:r>
                          <w:rPr>
                            <w:rFonts w:ascii="Cambria Math" w:hAnsi="Cambria Math"/>
                            <w:lang w:val="en-GB"/>
                          </w:rPr>
                          <m:t>p</m:t>
                        </m:r>
                      </m:e>
                      <m:sub>
                        <m:r>
                          <w:rPr>
                            <w:rFonts w:ascii="Cambria Math" w:hAnsi="Cambria Math"/>
                            <w:lang w:val="en-GB"/>
                          </w:rPr>
                          <m:t>l,i+L,n</m:t>
                        </m:r>
                      </m:sub>
                      <m:sup>
                        <m:r>
                          <w:rPr>
                            <w:rFonts w:ascii="Cambria Math" w:hAnsi="Cambria Math"/>
                            <w:lang w:val="en-GB"/>
                          </w:rPr>
                          <m:t>WB</m:t>
                        </m:r>
                      </m:sup>
                    </m:sSubSup>
                    <m:sSubSup>
                      <m:sSubSupPr>
                        <m:ctrlPr>
                          <w:rPr>
                            <w:rFonts w:ascii="Cambria Math" w:hAnsi="Cambria Math"/>
                            <w:i/>
                            <w:lang w:val="en-GB"/>
                          </w:rPr>
                        </m:ctrlPr>
                      </m:sSubSupPr>
                      <m:e>
                        <m:r>
                          <w:rPr>
                            <w:rFonts w:ascii="Cambria Math" w:hAnsi="Cambria Math"/>
                            <w:lang w:val="en-GB"/>
                          </w:rPr>
                          <m:t>p</m:t>
                        </m:r>
                      </m:e>
                      <m:sub>
                        <m:r>
                          <w:rPr>
                            <w:rFonts w:ascii="Cambria Math" w:hAnsi="Cambria Math"/>
                            <w:lang w:val="en-GB"/>
                          </w:rPr>
                          <m:t>l,i+L,n</m:t>
                        </m:r>
                      </m:sub>
                      <m:sup>
                        <m:r>
                          <w:rPr>
                            <w:rFonts w:ascii="Cambria Math" w:hAnsi="Cambria Math"/>
                            <w:lang w:val="en-GB"/>
                          </w:rPr>
                          <m:t>SB</m:t>
                        </m:r>
                      </m:sup>
                    </m:sSubSup>
                    <m:sSub>
                      <m:sSubPr>
                        <m:ctrlPr>
                          <w:rPr>
                            <w:rFonts w:ascii="Cambria Math" w:hAnsi="Cambria Math"/>
                            <w:i/>
                            <w:lang w:val="en-GB"/>
                          </w:rPr>
                        </m:ctrlPr>
                      </m:sSubPr>
                      <m:e>
                        <m:r>
                          <w:rPr>
                            <w:rFonts w:ascii="Cambria Math" w:hAnsi="Cambria Math"/>
                            <w:lang w:val="en-GB"/>
                          </w:rPr>
                          <m:t>ϕ</m:t>
                        </m:r>
                      </m:e>
                      <m:sub>
                        <m:r>
                          <w:rPr>
                            <w:rFonts w:ascii="Cambria Math" w:hAnsi="Cambria Math"/>
                            <w:lang w:val="en-GB"/>
                          </w:rPr>
                          <m:t>l,i+L,n</m:t>
                        </m:r>
                      </m:sub>
                    </m:sSub>
                    <m:r>
                      <w:rPr>
                        <w:rFonts w:ascii="Cambria Math" w:hAnsi="Cambria Math"/>
                        <w:lang w:val="en-GB"/>
                      </w:rPr>
                      <m:t>⋅</m:t>
                    </m:r>
                    <m:sSub>
                      <m:sSubPr>
                        <m:ctrlPr>
                          <w:rPr>
                            <w:rFonts w:ascii="Cambria Math" w:hAnsi="Cambria Math"/>
                            <w:i/>
                            <w:lang w:val="en-GB"/>
                          </w:rPr>
                        </m:ctrlPr>
                      </m:sSubPr>
                      <m:e>
                        <m:r>
                          <m:rPr>
                            <m:sty m:val="bi"/>
                          </m:rPr>
                          <w:rPr>
                            <w:rFonts w:ascii="Cambria Math" w:hAnsi="Cambria Math"/>
                            <w:lang w:val="en-GB"/>
                          </w:rPr>
                          <m:t>b</m:t>
                        </m:r>
                      </m:e>
                      <m:sub>
                        <m:r>
                          <w:rPr>
                            <w:rFonts w:ascii="Cambria Math" w:hAnsi="Cambria Math"/>
                            <w:lang w:val="en-GB"/>
                          </w:rPr>
                          <m:t>i</m:t>
                        </m:r>
                      </m:sub>
                    </m:sSub>
                  </m:e>
                </m:nary>
              </m:e>
            </m:eqArr>
          </m:e>
        </m:d>
        <m:r>
          <m:rPr>
            <m:sty m:val="bi"/>
          </m:rPr>
          <w:rPr>
            <w:rFonts w:ascii="Cambria Math" w:hAnsi="Cambria Math"/>
            <w:lang w:val="en-GB"/>
          </w:rPr>
          <m:t xml:space="preserve">, </m:t>
        </m:r>
        <m:r>
          <w:rPr>
            <w:rFonts w:ascii="Cambria Math" w:hAnsi="Cambria Math"/>
            <w:lang w:val="en-GB"/>
          </w:rPr>
          <m:t>l=0,1,2,3</m:t>
        </m:r>
      </m:oMath>
      <w:r>
        <w:rPr>
          <w:lang w:val="en-GB"/>
        </w:rPr>
        <w:t>, where</w:t>
      </w:r>
    </w:p>
    <w:p w14:paraId="29DFACBF" w14:textId="77777777" w:rsidR="002563A5" w:rsidRDefault="00F95973" w:rsidP="002563A5">
      <w:pPr>
        <w:pStyle w:val="ListParagraph"/>
        <w:numPr>
          <w:ilvl w:val="1"/>
          <w:numId w:val="34"/>
        </w:numPr>
        <w:jc w:val="both"/>
        <w:rPr>
          <w:lang w:val="en-GB"/>
        </w:rPr>
      </w:pPr>
      <m:oMath>
        <m:sSub>
          <m:sSubPr>
            <m:ctrlPr>
              <w:rPr>
                <w:rFonts w:ascii="Cambria Math" w:hAnsi="Cambria Math"/>
                <w:i/>
                <w:lang w:val="en-GB"/>
              </w:rPr>
            </m:ctrlPr>
          </m:sSubPr>
          <m:e>
            <m:r>
              <m:rPr>
                <m:sty m:val="bi"/>
              </m:rPr>
              <w:rPr>
                <w:rFonts w:ascii="Cambria Math" w:hAnsi="Cambria Math"/>
                <w:lang w:val="en-GB"/>
              </w:rPr>
              <m:t>b</m:t>
            </m:r>
          </m:e>
          <m:sub>
            <m:r>
              <w:rPr>
                <w:rFonts w:ascii="Cambria Math" w:hAnsi="Cambria Math"/>
                <w:lang w:val="en-GB"/>
              </w:rPr>
              <m:t>i</m:t>
            </m:r>
          </m:sub>
        </m:sSub>
      </m:oMath>
      <w:r w:rsidR="002563A5">
        <w:rPr>
          <w:lang w:val="en-GB"/>
        </w:rPr>
        <w:t xml:space="preserve"> is the spatial beam common to all </w:t>
      </w:r>
      <w:proofErr w:type="gramStart"/>
      <w:r w:rsidR="002563A5">
        <w:rPr>
          <w:lang w:val="en-GB"/>
        </w:rPr>
        <w:t>layers.</w:t>
      </w:r>
      <w:proofErr w:type="gramEnd"/>
    </w:p>
    <w:p w14:paraId="04F2D396" w14:textId="77777777" w:rsidR="002563A5" w:rsidRDefault="00F95973" w:rsidP="002563A5">
      <w:pPr>
        <w:pStyle w:val="ListParagraph"/>
        <w:numPr>
          <w:ilvl w:val="1"/>
          <w:numId w:val="34"/>
        </w:numPr>
        <w:jc w:val="both"/>
        <w:rPr>
          <w:lang w:val="en-GB"/>
        </w:rPr>
      </w:pPr>
      <m:oMath>
        <m:sSubSup>
          <m:sSubSupPr>
            <m:ctrlPr>
              <w:rPr>
                <w:rFonts w:ascii="Cambria Math" w:hAnsi="Cambria Math"/>
                <w:i/>
                <w:lang w:val="en-GB"/>
              </w:rPr>
            </m:ctrlPr>
          </m:sSubSupPr>
          <m:e>
            <m:r>
              <w:rPr>
                <w:rFonts w:ascii="Cambria Math" w:hAnsi="Cambria Math"/>
                <w:lang w:val="en-GB"/>
              </w:rPr>
              <m:t>p</m:t>
            </m:r>
          </m:e>
          <m:sub>
            <m:r>
              <w:rPr>
                <w:rFonts w:ascii="Cambria Math" w:hAnsi="Cambria Math"/>
                <w:lang w:val="en-GB"/>
              </w:rPr>
              <m:t>l,i</m:t>
            </m:r>
          </m:sub>
          <m:sup>
            <m:r>
              <w:rPr>
                <w:rFonts w:ascii="Cambria Math" w:hAnsi="Cambria Math"/>
                <w:lang w:val="en-GB"/>
              </w:rPr>
              <m:t>WB</m:t>
            </m:r>
          </m:sup>
        </m:sSubSup>
      </m:oMath>
      <w:r w:rsidR="002563A5">
        <w:rPr>
          <w:lang w:val="en-GB"/>
        </w:rPr>
        <w:t xml:space="preserve"> is the wideband amplitude reported particularly for layer </w:t>
      </w:r>
      <m:oMath>
        <m:r>
          <w:rPr>
            <w:rFonts w:ascii="Cambria Math" w:hAnsi="Cambria Math"/>
            <w:lang w:val="en-GB"/>
          </w:rPr>
          <m:t>l</m:t>
        </m:r>
      </m:oMath>
      <w:r w:rsidR="002563A5">
        <w:rPr>
          <w:lang w:val="en-GB"/>
        </w:rPr>
        <w:t xml:space="preserve"> and beam </w:t>
      </w:r>
      <m:oMath>
        <m:r>
          <w:rPr>
            <w:rFonts w:ascii="Cambria Math" w:hAnsi="Cambria Math"/>
            <w:lang w:val="en-GB"/>
          </w:rPr>
          <m:t>i</m:t>
        </m:r>
      </m:oMath>
      <w:r w:rsidR="002563A5">
        <w:rPr>
          <w:lang w:val="en-GB"/>
        </w:rPr>
        <w:t>.</w:t>
      </w:r>
    </w:p>
    <w:p w14:paraId="72ABDDCF" w14:textId="77777777" w:rsidR="002563A5" w:rsidRDefault="00F95973" w:rsidP="002563A5">
      <w:pPr>
        <w:pStyle w:val="ListParagraph"/>
        <w:numPr>
          <w:ilvl w:val="1"/>
          <w:numId w:val="34"/>
        </w:numPr>
        <w:jc w:val="both"/>
        <w:rPr>
          <w:lang w:val="en-GB"/>
        </w:rPr>
      </w:pPr>
      <m:oMath>
        <m:sSubSup>
          <m:sSubSupPr>
            <m:ctrlPr>
              <w:rPr>
                <w:rFonts w:ascii="Cambria Math" w:hAnsi="Cambria Math"/>
                <w:i/>
                <w:lang w:val="en-GB"/>
              </w:rPr>
            </m:ctrlPr>
          </m:sSubSupPr>
          <m:e>
            <m:r>
              <w:rPr>
                <w:rFonts w:ascii="Cambria Math" w:hAnsi="Cambria Math"/>
                <w:lang w:val="en-GB"/>
              </w:rPr>
              <m:t>p</m:t>
            </m:r>
          </m:e>
          <m:sub>
            <m:r>
              <w:rPr>
                <w:rFonts w:ascii="Cambria Math" w:hAnsi="Cambria Math"/>
                <w:lang w:val="en-GB"/>
              </w:rPr>
              <m:t>l,i,n</m:t>
            </m:r>
          </m:sub>
          <m:sup>
            <m:r>
              <w:rPr>
                <w:rFonts w:ascii="Cambria Math" w:hAnsi="Cambria Math"/>
                <w:lang w:val="en-GB"/>
              </w:rPr>
              <m:t>SB</m:t>
            </m:r>
          </m:sup>
        </m:sSubSup>
      </m:oMath>
      <w:r w:rsidR="002563A5">
        <w:rPr>
          <w:lang w:val="en-GB"/>
        </w:rPr>
        <w:t xml:space="preserve"> is the subband amplitude reported for layer </w:t>
      </w:r>
      <m:oMath>
        <m:r>
          <w:rPr>
            <w:rFonts w:ascii="Cambria Math" w:hAnsi="Cambria Math"/>
            <w:lang w:val="en-GB"/>
          </w:rPr>
          <m:t>l</m:t>
        </m:r>
      </m:oMath>
      <w:r w:rsidR="002563A5">
        <w:rPr>
          <w:lang w:val="en-GB"/>
        </w:rPr>
        <w:t xml:space="preserve">, beam </w:t>
      </w:r>
      <m:oMath>
        <m:r>
          <w:rPr>
            <w:rFonts w:ascii="Cambria Math" w:hAnsi="Cambria Math"/>
            <w:lang w:val="en-GB"/>
          </w:rPr>
          <m:t>i</m:t>
        </m:r>
      </m:oMath>
      <w:r w:rsidR="002563A5">
        <w:rPr>
          <w:lang w:val="en-GB"/>
        </w:rPr>
        <w:t xml:space="preserve"> on subband </w:t>
      </w:r>
      <m:oMath>
        <m:r>
          <w:rPr>
            <w:rFonts w:ascii="Cambria Math" w:hAnsi="Cambria Math"/>
            <w:lang w:val="en-GB"/>
          </w:rPr>
          <m:t>n</m:t>
        </m:r>
      </m:oMath>
      <w:r w:rsidR="002563A5">
        <w:rPr>
          <w:lang w:val="en-GB"/>
        </w:rPr>
        <w:t xml:space="preserve">. </w:t>
      </w:r>
    </w:p>
    <w:p w14:paraId="46693081" w14:textId="77777777" w:rsidR="002563A5" w:rsidRDefault="002563A5" w:rsidP="002563A5">
      <w:pPr>
        <w:pStyle w:val="ListParagraph"/>
        <w:numPr>
          <w:ilvl w:val="2"/>
          <w:numId w:val="34"/>
        </w:numPr>
        <w:jc w:val="both"/>
        <w:rPr>
          <w:lang w:val="en-GB"/>
        </w:rPr>
      </w:pPr>
      <w:r>
        <w:rPr>
          <w:lang w:val="en-GB"/>
        </w:rPr>
        <w:t xml:space="preserve">Only reported for some significant layers and beams; for the insignificant layers and beams, set </w:t>
      </w:r>
      <m:oMath>
        <m:sSubSup>
          <m:sSubSupPr>
            <m:ctrlPr>
              <w:rPr>
                <w:rFonts w:ascii="Cambria Math" w:hAnsi="Cambria Math"/>
                <w:i/>
                <w:lang w:val="en-GB"/>
              </w:rPr>
            </m:ctrlPr>
          </m:sSubSupPr>
          <m:e>
            <m:r>
              <w:rPr>
                <w:rFonts w:ascii="Cambria Math" w:hAnsi="Cambria Math"/>
                <w:lang w:val="en-GB"/>
              </w:rPr>
              <m:t>p</m:t>
            </m:r>
          </m:e>
          <m:sub>
            <m:r>
              <w:rPr>
                <w:rFonts w:ascii="Cambria Math" w:hAnsi="Cambria Math"/>
                <w:lang w:val="en-GB"/>
              </w:rPr>
              <m:t>l,i,n</m:t>
            </m:r>
          </m:sub>
          <m:sup>
            <m:r>
              <w:rPr>
                <w:rFonts w:ascii="Cambria Math" w:hAnsi="Cambria Math"/>
                <w:lang w:val="en-GB"/>
              </w:rPr>
              <m:t>SB</m:t>
            </m:r>
          </m:sup>
        </m:sSubSup>
        <m:r>
          <w:rPr>
            <w:rFonts w:ascii="Cambria Math" w:hAnsi="Cambria Math"/>
            <w:lang w:val="en-GB"/>
          </w:rPr>
          <m:t>=1</m:t>
        </m:r>
      </m:oMath>
      <w:r>
        <w:rPr>
          <w:lang w:val="en-GB"/>
        </w:rPr>
        <w:t xml:space="preserve"> .</w:t>
      </w:r>
    </w:p>
    <w:p w14:paraId="4C76AAB1" w14:textId="77777777" w:rsidR="002563A5" w:rsidRDefault="002563A5" w:rsidP="002563A5">
      <w:pPr>
        <w:pStyle w:val="ListParagraph"/>
        <w:numPr>
          <w:ilvl w:val="2"/>
          <w:numId w:val="34"/>
        </w:numPr>
        <w:jc w:val="both"/>
        <w:rPr>
          <w:lang w:val="en-GB"/>
        </w:rPr>
      </w:pPr>
      <w:r>
        <w:rPr>
          <w:lang w:val="en-GB"/>
        </w:rPr>
        <w:t xml:space="preserve">Among all layers, the total number of beams with </w:t>
      </w:r>
      <m:oMath>
        <m:sSubSup>
          <m:sSubSupPr>
            <m:ctrlPr>
              <w:rPr>
                <w:rFonts w:ascii="Cambria Math" w:hAnsi="Cambria Math"/>
                <w:i/>
                <w:lang w:val="en-GB"/>
              </w:rPr>
            </m:ctrlPr>
          </m:sSubSupPr>
          <m:e>
            <m:r>
              <w:rPr>
                <w:rFonts w:ascii="Cambria Math" w:hAnsi="Cambria Math"/>
                <w:lang w:val="en-GB"/>
              </w:rPr>
              <m:t>p</m:t>
            </m:r>
          </m:e>
          <m:sub>
            <m:r>
              <w:rPr>
                <w:rFonts w:ascii="Cambria Math" w:hAnsi="Cambria Math"/>
                <w:lang w:val="en-GB"/>
              </w:rPr>
              <m:t>l,i,n</m:t>
            </m:r>
          </m:sub>
          <m:sup>
            <m:r>
              <w:rPr>
                <w:rFonts w:ascii="Cambria Math" w:hAnsi="Cambria Math"/>
                <w:lang w:val="en-GB"/>
              </w:rPr>
              <m:t>SB</m:t>
            </m:r>
          </m:sup>
        </m:sSubSup>
      </m:oMath>
      <w:r>
        <w:rPr>
          <w:lang w:val="en-GB"/>
        </w:rPr>
        <w:t xml:space="preserve"> report is equal to </w:t>
      </w:r>
      <m:oMath>
        <m:func>
          <m:funcPr>
            <m:ctrlPr>
              <w:rPr>
                <w:rFonts w:ascii="Cambria Math" w:hAnsi="Cambria Math"/>
                <w:i/>
                <w:lang w:val="en-GB"/>
              </w:rPr>
            </m:ctrlPr>
          </m:funcPr>
          <m:fName>
            <m:r>
              <m:rPr>
                <m:sty m:val="p"/>
              </m:rPr>
              <w:rPr>
                <w:rFonts w:ascii="Cambria Math" w:hAnsi="Cambria Math"/>
                <w:lang w:val="en-GB"/>
              </w:rPr>
              <m:t>min</m:t>
            </m:r>
          </m:fName>
          <m:e>
            <m:d>
              <m:dPr>
                <m:begChr m:val="{"/>
                <m:endChr m:val="}"/>
                <m:ctrlPr>
                  <w:rPr>
                    <w:rFonts w:ascii="Cambria Math" w:hAnsi="Cambria Math"/>
                    <w:i/>
                    <w:lang w:val="en-GB"/>
                  </w:rPr>
                </m:ctrlPr>
              </m:dPr>
              <m:e>
                <m:sSubSup>
                  <m:sSubSupPr>
                    <m:ctrlPr>
                      <w:rPr>
                        <w:rFonts w:ascii="Cambria Math" w:hAnsi="Cambria Math"/>
                        <w:i/>
                        <w:lang w:val="en-GB"/>
                      </w:rPr>
                    </m:ctrlPr>
                  </m:sSubSupPr>
                  <m:e>
                    <m:r>
                      <w:rPr>
                        <w:rFonts w:ascii="Cambria Math" w:hAnsi="Cambria Math"/>
                        <w:lang w:val="en-GB"/>
                      </w:rPr>
                      <m:t>K</m:t>
                    </m:r>
                  </m:e>
                  <m:sub>
                    <m:r>
                      <w:rPr>
                        <w:rFonts w:ascii="Cambria Math" w:hAnsi="Cambria Math"/>
                        <w:lang w:val="en-GB"/>
                      </w:rPr>
                      <m:t>tot</m:t>
                    </m:r>
                  </m:sub>
                  <m:sup>
                    <m:r>
                      <w:rPr>
                        <w:rFonts w:ascii="Cambria Math" w:hAnsi="Cambria Math"/>
                        <w:lang w:val="en-GB"/>
                      </w:rPr>
                      <m:t>(2)</m:t>
                    </m:r>
                  </m:sup>
                </m:sSubSup>
                <m:r>
                  <w:rPr>
                    <w:rFonts w:ascii="Cambria Math" w:hAnsi="Cambria Math"/>
                    <w:lang w:val="en-GB"/>
                  </w:rPr>
                  <m:t>,</m:t>
                </m:r>
                <m:nary>
                  <m:naryPr>
                    <m:chr m:val="∑"/>
                    <m:limLoc m:val="subSup"/>
                    <m:ctrlPr>
                      <w:rPr>
                        <w:rFonts w:ascii="Cambria Math" w:hAnsi="Cambria Math"/>
                        <w:i/>
                        <w:lang w:val="en-GB"/>
                      </w:rPr>
                    </m:ctrlPr>
                  </m:naryPr>
                  <m:sub>
                    <m:r>
                      <w:rPr>
                        <w:rFonts w:ascii="Cambria Math" w:hAnsi="Cambria Math"/>
                        <w:lang w:val="en-GB"/>
                      </w:rPr>
                      <m:t>l=0</m:t>
                    </m:r>
                  </m:sub>
                  <m:sup>
                    <m:r>
                      <w:rPr>
                        <w:rFonts w:ascii="Cambria Math" w:hAnsi="Cambria Math"/>
                        <w:lang w:val="en-GB"/>
                      </w:rPr>
                      <m:t>RI-1</m:t>
                    </m:r>
                  </m:sup>
                  <m:e>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l</m:t>
                        </m:r>
                      </m:sub>
                    </m:sSub>
                  </m:e>
                </m:nary>
              </m:e>
            </m:d>
          </m:e>
        </m:func>
      </m:oMath>
      <w:r>
        <w:rPr>
          <w:lang w:val="en-GB"/>
        </w:rPr>
        <w:t xml:space="preserve">, where </w:t>
      </w:r>
      <m:oMath>
        <m:sSubSup>
          <m:sSubSupPr>
            <m:ctrlPr>
              <w:rPr>
                <w:rFonts w:ascii="Cambria Math" w:hAnsi="Cambria Math"/>
                <w:i/>
                <w:lang w:val="en-GB"/>
              </w:rPr>
            </m:ctrlPr>
          </m:sSubSupPr>
          <m:e>
            <m:r>
              <w:rPr>
                <w:rFonts w:ascii="Cambria Math" w:hAnsi="Cambria Math"/>
                <w:lang w:val="en-GB"/>
              </w:rPr>
              <m:t>K</m:t>
            </m:r>
          </m:e>
          <m:sub>
            <m:r>
              <w:rPr>
                <w:rFonts w:ascii="Cambria Math" w:hAnsi="Cambria Math"/>
                <w:lang w:val="en-GB"/>
              </w:rPr>
              <m:t>tot</m:t>
            </m:r>
          </m:sub>
          <m:sup>
            <m:r>
              <w:rPr>
                <w:rFonts w:ascii="Cambria Math" w:hAnsi="Cambria Math"/>
                <w:lang w:val="en-GB"/>
              </w:rPr>
              <m:t>(2)</m:t>
            </m:r>
          </m:sup>
        </m:sSubSup>
      </m:oMath>
      <w:r>
        <w:rPr>
          <w:lang w:val="en-GB"/>
        </w:rPr>
        <w:t xml:space="preserve"> is configured by gNB and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l</m:t>
            </m:r>
          </m:sub>
        </m:sSub>
      </m:oMath>
      <w:r>
        <w:rPr>
          <w:lang w:val="en-GB"/>
        </w:rPr>
        <w:t xml:space="preserve"> refers to the number of non-zero beams for layer </w:t>
      </w:r>
      <m:oMath>
        <m:r>
          <w:rPr>
            <w:rFonts w:ascii="Cambria Math" w:hAnsi="Cambria Math"/>
            <w:lang w:val="en-GB"/>
          </w:rPr>
          <m:t>l</m:t>
        </m:r>
      </m:oMath>
      <w:r>
        <w:rPr>
          <w:lang w:val="en-GB"/>
        </w:rPr>
        <w:t xml:space="preserve">. The value of </w:t>
      </w:r>
      <m:oMath>
        <m:sSubSup>
          <m:sSubSupPr>
            <m:ctrlPr>
              <w:rPr>
                <w:rFonts w:ascii="Cambria Math" w:hAnsi="Cambria Math"/>
                <w:i/>
                <w:lang w:val="en-GB"/>
              </w:rPr>
            </m:ctrlPr>
          </m:sSubSupPr>
          <m:e>
            <m:r>
              <w:rPr>
                <w:rFonts w:ascii="Cambria Math" w:hAnsi="Cambria Math"/>
                <w:lang w:val="en-GB"/>
              </w:rPr>
              <m:t>K</m:t>
            </m:r>
          </m:e>
          <m:sub>
            <m:r>
              <w:rPr>
                <w:rFonts w:ascii="Cambria Math" w:hAnsi="Cambria Math"/>
                <w:lang w:val="en-GB"/>
              </w:rPr>
              <m:t>tot</m:t>
            </m:r>
          </m:sub>
          <m:sup>
            <m:r>
              <w:rPr>
                <w:rFonts w:ascii="Cambria Math" w:hAnsi="Cambria Math"/>
                <w:lang w:val="en-GB"/>
              </w:rPr>
              <m:t>(2)</m:t>
            </m:r>
          </m:sup>
        </m:sSubSup>
      </m:oMath>
      <w:r>
        <w:rPr>
          <w:lang w:val="en-GB"/>
        </w:rPr>
        <w:t xml:space="preserve"> may be 3x or 2x the total number of coefficients for rank-1.</w:t>
      </w:r>
    </w:p>
    <w:p w14:paraId="7F7F1C5E" w14:textId="77777777" w:rsidR="002563A5" w:rsidRDefault="00F95973" w:rsidP="002563A5">
      <w:pPr>
        <w:pStyle w:val="ListParagraph"/>
        <w:numPr>
          <w:ilvl w:val="1"/>
          <w:numId w:val="34"/>
        </w:numPr>
        <w:jc w:val="both"/>
        <w:rPr>
          <w:lang w:val="en-GB"/>
        </w:rPr>
      </w:pPr>
      <m:oMath>
        <m:sSub>
          <m:sSubPr>
            <m:ctrlPr>
              <w:rPr>
                <w:rFonts w:ascii="Cambria Math" w:hAnsi="Cambria Math"/>
                <w:i/>
                <w:lang w:val="en-GB"/>
              </w:rPr>
            </m:ctrlPr>
          </m:sSubPr>
          <m:e>
            <m:r>
              <w:rPr>
                <w:rFonts w:ascii="Cambria Math" w:hAnsi="Cambria Math"/>
                <w:lang w:val="en-GB"/>
              </w:rPr>
              <m:t>ϕ</m:t>
            </m:r>
          </m:e>
          <m:sub>
            <m:r>
              <w:rPr>
                <w:rFonts w:ascii="Cambria Math" w:hAnsi="Cambria Math"/>
                <w:lang w:val="en-GB"/>
              </w:rPr>
              <m:t>l,i,n</m:t>
            </m:r>
          </m:sub>
        </m:sSub>
      </m:oMath>
      <w:r w:rsidR="002563A5">
        <w:rPr>
          <w:lang w:val="en-GB"/>
        </w:rPr>
        <w:t xml:space="preserve"> is the phase reported for layer </w:t>
      </w:r>
      <m:oMath>
        <m:r>
          <w:rPr>
            <w:rFonts w:ascii="Cambria Math" w:hAnsi="Cambria Math"/>
            <w:lang w:val="en-GB"/>
          </w:rPr>
          <m:t>l</m:t>
        </m:r>
      </m:oMath>
      <w:r w:rsidR="002563A5">
        <w:rPr>
          <w:lang w:val="en-GB"/>
        </w:rPr>
        <w:t xml:space="preserve">, beam </w:t>
      </w:r>
      <m:oMath>
        <m:r>
          <w:rPr>
            <w:rFonts w:ascii="Cambria Math" w:hAnsi="Cambria Math"/>
            <w:lang w:val="en-GB"/>
          </w:rPr>
          <m:t>i</m:t>
        </m:r>
      </m:oMath>
      <w:r w:rsidR="002563A5">
        <w:rPr>
          <w:lang w:val="en-GB"/>
        </w:rPr>
        <w:t xml:space="preserve"> on subband </w:t>
      </w:r>
      <m:oMath>
        <m:r>
          <w:rPr>
            <w:rFonts w:ascii="Cambria Math" w:hAnsi="Cambria Math"/>
            <w:lang w:val="en-GB"/>
          </w:rPr>
          <m:t>n</m:t>
        </m:r>
      </m:oMath>
      <w:r w:rsidR="002563A5">
        <w:rPr>
          <w:lang w:val="en-GB"/>
        </w:rPr>
        <w:t>.</w:t>
      </w:r>
    </w:p>
    <w:p w14:paraId="4A703AB5" w14:textId="595864AD" w:rsidR="002563A5" w:rsidRDefault="002563A5" w:rsidP="002563A5">
      <w:pPr>
        <w:pStyle w:val="ListParagraph"/>
        <w:numPr>
          <w:ilvl w:val="2"/>
          <w:numId w:val="34"/>
        </w:numPr>
        <w:jc w:val="both"/>
        <w:rPr>
          <w:lang w:val="en-GB"/>
        </w:rPr>
      </w:pPr>
      <w:r>
        <w:rPr>
          <w:lang w:val="en-GB"/>
        </w:rPr>
        <w:t xml:space="preserve">Among all layers, for the </w:t>
      </w:r>
      <m:oMath>
        <m:func>
          <m:funcPr>
            <m:ctrlPr>
              <w:rPr>
                <w:rFonts w:ascii="Cambria Math" w:hAnsi="Cambria Math"/>
                <w:i/>
                <w:lang w:val="en-GB"/>
              </w:rPr>
            </m:ctrlPr>
          </m:funcPr>
          <m:fName>
            <m:r>
              <m:rPr>
                <m:sty m:val="p"/>
              </m:rPr>
              <w:rPr>
                <w:rFonts w:ascii="Cambria Math" w:hAnsi="Cambria Math"/>
                <w:lang w:val="en-GB"/>
              </w:rPr>
              <m:t>min</m:t>
            </m:r>
          </m:fName>
          <m:e>
            <m:d>
              <m:dPr>
                <m:begChr m:val="{"/>
                <m:endChr m:val="}"/>
                <m:ctrlPr>
                  <w:rPr>
                    <w:rFonts w:ascii="Cambria Math" w:hAnsi="Cambria Math"/>
                    <w:i/>
                    <w:lang w:val="en-GB"/>
                  </w:rPr>
                </m:ctrlPr>
              </m:dPr>
              <m:e>
                <m:sSubSup>
                  <m:sSubSupPr>
                    <m:ctrlPr>
                      <w:rPr>
                        <w:rFonts w:ascii="Cambria Math" w:hAnsi="Cambria Math"/>
                        <w:i/>
                        <w:lang w:val="en-GB"/>
                      </w:rPr>
                    </m:ctrlPr>
                  </m:sSubSupPr>
                  <m:e>
                    <m:r>
                      <w:rPr>
                        <w:rFonts w:ascii="Cambria Math" w:hAnsi="Cambria Math"/>
                        <w:lang w:val="en-GB"/>
                      </w:rPr>
                      <m:t>K</m:t>
                    </m:r>
                  </m:e>
                  <m:sub>
                    <m:r>
                      <w:rPr>
                        <w:rFonts w:ascii="Cambria Math" w:hAnsi="Cambria Math"/>
                        <w:lang w:val="en-GB"/>
                      </w:rPr>
                      <m:t>tot</m:t>
                    </m:r>
                  </m:sub>
                  <m:sup>
                    <m:r>
                      <w:rPr>
                        <w:rFonts w:ascii="Cambria Math" w:hAnsi="Cambria Math"/>
                        <w:lang w:val="en-GB"/>
                      </w:rPr>
                      <m:t>(2)</m:t>
                    </m:r>
                  </m:sup>
                </m:sSubSup>
                <m:r>
                  <w:rPr>
                    <w:rFonts w:ascii="Cambria Math" w:hAnsi="Cambria Math"/>
                    <w:lang w:val="en-GB"/>
                  </w:rPr>
                  <m:t>,</m:t>
                </m:r>
                <m:nary>
                  <m:naryPr>
                    <m:chr m:val="∑"/>
                    <m:limLoc m:val="subSup"/>
                    <m:ctrlPr>
                      <w:rPr>
                        <w:rFonts w:ascii="Cambria Math" w:hAnsi="Cambria Math"/>
                        <w:i/>
                        <w:lang w:val="en-GB"/>
                      </w:rPr>
                    </m:ctrlPr>
                  </m:naryPr>
                  <m:sub>
                    <m:r>
                      <w:rPr>
                        <w:rFonts w:ascii="Cambria Math" w:hAnsi="Cambria Math"/>
                        <w:lang w:val="en-GB"/>
                      </w:rPr>
                      <m:t>l=0</m:t>
                    </m:r>
                  </m:sub>
                  <m:sup>
                    <m:r>
                      <w:rPr>
                        <w:rFonts w:ascii="Cambria Math" w:hAnsi="Cambria Math"/>
                        <w:lang w:val="en-GB"/>
                      </w:rPr>
                      <m:t>RI-1</m:t>
                    </m:r>
                  </m:sup>
                  <m:e>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l</m:t>
                        </m:r>
                      </m:sub>
                    </m:sSub>
                  </m:e>
                </m:nary>
              </m:e>
            </m:d>
          </m:e>
        </m:func>
      </m:oMath>
      <w:r>
        <w:rPr>
          <w:lang w:val="en-GB"/>
        </w:rPr>
        <w:t xml:space="preserve"> beams with </w:t>
      </w:r>
      <m:oMath>
        <m:sSubSup>
          <m:sSubSupPr>
            <m:ctrlPr>
              <w:rPr>
                <w:rFonts w:ascii="Cambria Math" w:hAnsi="Cambria Math"/>
                <w:i/>
                <w:lang w:val="en-GB"/>
              </w:rPr>
            </m:ctrlPr>
          </m:sSubSupPr>
          <m:e>
            <m:r>
              <w:rPr>
                <w:rFonts w:ascii="Cambria Math" w:hAnsi="Cambria Math"/>
                <w:lang w:val="en-GB"/>
              </w:rPr>
              <m:t>p</m:t>
            </m:r>
          </m:e>
          <m:sub>
            <m:r>
              <w:rPr>
                <w:rFonts w:ascii="Cambria Math" w:hAnsi="Cambria Math"/>
                <w:lang w:val="en-GB"/>
              </w:rPr>
              <m:t>l,i,n</m:t>
            </m:r>
          </m:sub>
          <m:sup>
            <m:r>
              <w:rPr>
                <w:rFonts w:ascii="Cambria Math" w:hAnsi="Cambria Math"/>
                <w:lang w:val="en-GB"/>
              </w:rPr>
              <m:t>SB</m:t>
            </m:r>
          </m:sup>
        </m:sSubSup>
      </m:oMath>
      <w:r>
        <w:rPr>
          <w:lang w:val="en-GB"/>
        </w:rPr>
        <w:t xml:space="preserve"> report, </w:t>
      </w:r>
      <m:oMath>
        <m:sSub>
          <m:sSubPr>
            <m:ctrlPr>
              <w:rPr>
                <w:rFonts w:ascii="Cambria Math" w:hAnsi="Cambria Math"/>
                <w:i/>
                <w:lang w:val="en-GB"/>
              </w:rPr>
            </m:ctrlPr>
          </m:sSubPr>
          <m:e>
            <m:r>
              <w:rPr>
                <w:rFonts w:ascii="Cambria Math" w:hAnsi="Cambria Math"/>
                <w:lang w:val="en-GB"/>
              </w:rPr>
              <m:t>ϕ</m:t>
            </m:r>
          </m:e>
          <m:sub>
            <m:r>
              <w:rPr>
                <w:rFonts w:ascii="Cambria Math" w:hAnsi="Cambria Math"/>
                <w:lang w:val="en-GB"/>
              </w:rPr>
              <m:t>l,i,n</m:t>
            </m:r>
          </m:sub>
        </m:sSub>
      </m:oMath>
      <w:r>
        <w:rPr>
          <w:lang w:val="en-GB"/>
        </w:rPr>
        <w:t xml:space="preserve"> is reported with 3-bit phase quantization; for the rest non-zero beams, </w:t>
      </w:r>
      <m:oMath>
        <m:sSub>
          <m:sSubPr>
            <m:ctrlPr>
              <w:rPr>
                <w:rFonts w:ascii="Cambria Math" w:hAnsi="Cambria Math"/>
                <w:i/>
                <w:lang w:val="en-GB"/>
              </w:rPr>
            </m:ctrlPr>
          </m:sSubPr>
          <m:e>
            <m:r>
              <w:rPr>
                <w:rFonts w:ascii="Cambria Math" w:hAnsi="Cambria Math"/>
                <w:lang w:val="en-GB"/>
              </w:rPr>
              <m:t>ϕ</m:t>
            </m:r>
          </m:e>
          <m:sub>
            <m:r>
              <w:rPr>
                <w:rFonts w:ascii="Cambria Math" w:hAnsi="Cambria Math"/>
                <w:lang w:val="en-GB"/>
              </w:rPr>
              <m:t>l,i,n</m:t>
            </m:r>
          </m:sub>
        </m:sSub>
      </m:oMath>
      <w:r>
        <w:rPr>
          <w:lang w:val="en-GB"/>
        </w:rPr>
        <w:t xml:space="preserve"> is reported with 2-bit phase quantization.</w:t>
      </w:r>
    </w:p>
    <w:p w14:paraId="2F1B28B3" w14:textId="18A19057" w:rsidR="00124FCC" w:rsidRPr="00124FCC" w:rsidRDefault="00124FCC" w:rsidP="00124FCC">
      <w:pPr>
        <w:jc w:val="both"/>
        <w:rPr>
          <w:lang w:val="en-GB"/>
        </w:rPr>
      </w:pPr>
      <w:r>
        <w:rPr>
          <w:lang w:val="en-GB"/>
        </w:rPr>
        <w:t>Besides, t</w:t>
      </w:r>
      <w:r>
        <w:rPr>
          <w:lang w:val="en-GB"/>
        </w:rPr>
        <w:t>he method</w:t>
      </w:r>
      <w:r>
        <w:rPr>
          <w:lang w:val="en-GB"/>
        </w:rPr>
        <w:t xml:space="preserve"> discussed in Section 6.2.1</w:t>
      </w:r>
      <w:r>
        <w:rPr>
          <w:lang w:val="en-GB"/>
        </w:rPr>
        <w:t xml:space="preserve"> can be applied to extending R15 rank 1-2 type II codebook to rank 3-4, where UE determines </w:t>
      </w:r>
      <m:oMath>
        <m:func>
          <m:funcPr>
            <m:ctrlPr>
              <w:rPr>
                <w:rFonts w:ascii="Cambria Math" w:hAnsi="Cambria Math"/>
                <w:i/>
                <w:lang w:val="en-GB"/>
              </w:rPr>
            </m:ctrlPr>
          </m:funcPr>
          <m:fName>
            <m:r>
              <m:rPr>
                <m:sty m:val="p"/>
              </m:rPr>
              <w:rPr>
                <w:rFonts w:ascii="Cambria Math" w:hAnsi="Cambria Math"/>
                <w:lang w:val="en-GB"/>
              </w:rPr>
              <m:t>min</m:t>
            </m:r>
          </m:fName>
          <m:e>
            <m:d>
              <m:dPr>
                <m:begChr m:val="{"/>
                <m:endChr m:val="}"/>
                <m:ctrlPr>
                  <w:rPr>
                    <w:rFonts w:ascii="Cambria Math" w:hAnsi="Cambria Math"/>
                    <w:i/>
                    <w:lang w:val="en-GB"/>
                  </w:rPr>
                </m:ctrlPr>
              </m:dPr>
              <m:e>
                <m:sSubSup>
                  <m:sSubSupPr>
                    <m:ctrlPr>
                      <w:rPr>
                        <w:rFonts w:ascii="Cambria Math" w:hAnsi="Cambria Math"/>
                        <w:i/>
                        <w:lang w:val="en-GB"/>
                      </w:rPr>
                    </m:ctrlPr>
                  </m:sSubSupPr>
                  <m:e>
                    <m:r>
                      <w:rPr>
                        <w:rFonts w:ascii="Cambria Math" w:hAnsi="Cambria Math"/>
                        <w:lang w:val="en-GB"/>
                      </w:rPr>
                      <m:t>K</m:t>
                    </m:r>
                  </m:e>
                  <m:sub>
                    <m:r>
                      <w:rPr>
                        <w:rFonts w:ascii="Cambria Math" w:hAnsi="Cambria Math"/>
                        <w:lang w:val="en-GB"/>
                      </w:rPr>
                      <m:t>tot</m:t>
                    </m:r>
                  </m:sub>
                  <m:sup>
                    <m:r>
                      <w:rPr>
                        <w:rFonts w:ascii="Cambria Math" w:hAnsi="Cambria Math"/>
                        <w:lang w:val="en-GB"/>
                      </w:rPr>
                      <m:t>(2)</m:t>
                    </m:r>
                  </m:sup>
                </m:sSubSup>
                <m:r>
                  <w:rPr>
                    <w:rFonts w:ascii="Cambria Math" w:hAnsi="Cambria Math"/>
                    <w:lang w:val="en-GB"/>
                  </w:rPr>
                  <m:t>,</m:t>
                </m:r>
                <m:nary>
                  <m:naryPr>
                    <m:chr m:val="∑"/>
                    <m:limLoc m:val="subSup"/>
                    <m:ctrlPr>
                      <w:rPr>
                        <w:rFonts w:ascii="Cambria Math" w:hAnsi="Cambria Math"/>
                        <w:i/>
                        <w:lang w:val="en-GB"/>
                      </w:rPr>
                    </m:ctrlPr>
                  </m:naryPr>
                  <m:sub>
                    <m:r>
                      <w:rPr>
                        <w:rFonts w:ascii="Cambria Math" w:hAnsi="Cambria Math"/>
                        <w:lang w:val="en-GB"/>
                      </w:rPr>
                      <m:t>l=0</m:t>
                    </m:r>
                  </m:sub>
                  <m:sup>
                    <m:r>
                      <w:rPr>
                        <w:rFonts w:ascii="Cambria Math" w:hAnsi="Cambria Math"/>
                        <w:lang w:val="en-GB"/>
                      </w:rPr>
                      <m:t>RI-1</m:t>
                    </m:r>
                  </m:sup>
                  <m:e>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l</m:t>
                        </m:r>
                      </m:sub>
                    </m:sSub>
                  </m:e>
                </m:nary>
              </m:e>
            </m:d>
          </m:e>
        </m:func>
      </m:oMath>
      <w:r>
        <w:rPr>
          <w:lang w:val="en-GB"/>
        </w:rPr>
        <w:t xml:space="preserve"> lead</w:t>
      </w:r>
      <w:proofErr w:type="spellStart"/>
      <w:r>
        <w:rPr>
          <w:lang w:val="en-GB"/>
        </w:rPr>
        <w:t>ing</w:t>
      </w:r>
      <w:proofErr w:type="spellEnd"/>
      <w:r>
        <w:rPr>
          <w:lang w:val="en-GB"/>
        </w:rPr>
        <w:t xml:space="preserve"> beams across </w:t>
      </w:r>
      <m:oMath>
        <m:r>
          <w:rPr>
            <w:rFonts w:ascii="Cambria Math" w:hAnsi="Cambria Math"/>
            <w:lang w:val="en-GB"/>
          </w:rPr>
          <m:t>8L-10</m:t>
        </m:r>
      </m:oMath>
      <w:r>
        <w:rPr>
          <w:lang w:val="en-GB"/>
        </w:rPr>
        <w:t xml:space="preserve"> beams across 4 layers.</w:t>
      </w:r>
    </w:p>
    <w:p w14:paraId="6ACB3DAE" w14:textId="7C0F45E9" w:rsidR="002563A5" w:rsidRPr="002563A5" w:rsidRDefault="00424F40" w:rsidP="002563A5">
      <w:pPr>
        <w:rPr>
          <w:lang w:val="en-GB"/>
        </w:rPr>
      </w:pPr>
      <w:r w:rsidRPr="00AA0CB0">
        <w:rPr>
          <w:b/>
          <w:i/>
          <w:lang w:val="en-GB"/>
        </w:rPr>
        <w:t>Proposal</w:t>
      </w:r>
      <w:r>
        <w:rPr>
          <w:b/>
          <w:i/>
          <w:lang w:val="en-GB"/>
        </w:rPr>
        <w:t xml:space="preserve"> </w:t>
      </w:r>
      <w:r w:rsidR="00AC6C2C">
        <w:rPr>
          <w:b/>
          <w:i/>
          <w:lang w:val="en-GB"/>
        </w:rPr>
        <w:t>10</w:t>
      </w:r>
      <w:r w:rsidRPr="00AA0CB0">
        <w:rPr>
          <w:b/>
          <w:i/>
          <w:lang w:val="en-GB"/>
        </w:rPr>
        <w:t xml:space="preserve">: </w:t>
      </w:r>
      <w:r w:rsidR="000834D6">
        <w:rPr>
          <w:b/>
          <w:i/>
          <w:lang w:val="en-GB"/>
        </w:rPr>
        <w:t>Support</w:t>
      </w:r>
      <w:r w:rsidRPr="00AA0CB0">
        <w:rPr>
          <w:b/>
          <w:i/>
          <w:lang w:val="en-GB"/>
        </w:rPr>
        <w:t xml:space="preserve"> rank 3-4 type II codebook without frequency domain compression</w:t>
      </w:r>
      <w:r w:rsidR="000834D6">
        <w:rPr>
          <w:b/>
          <w:i/>
          <w:lang w:val="en-GB"/>
        </w:rPr>
        <w:t xml:space="preserve"> by extending R15 rank 1-2 codebook.</w:t>
      </w:r>
      <w:r w:rsidRPr="00AA0CB0">
        <w:rPr>
          <w:b/>
          <w:i/>
          <w:lang w:val="en-GB"/>
        </w:rPr>
        <w:t xml:space="preserve"> </w:t>
      </w:r>
      <w:r w:rsidR="000834D6">
        <w:rPr>
          <w:b/>
          <w:i/>
          <w:lang w:val="en-GB"/>
        </w:rPr>
        <w:t>S</w:t>
      </w:r>
      <w:r w:rsidRPr="00AA0CB0">
        <w:rPr>
          <w:b/>
          <w:i/>
          <w:lang w:val="en-GB"/>
        </w:rPr>
        <w:t xml:space="preserve">upport configuration of a max total number of leading beams across all layers, denoted by </w:t>
      </w:r>
      <m:oMath>
        <m:sSubSup>
          <m:sSubSupPr>
            <m:ctrlPr>
              <w:rPr>
                <w:rFonts w:ascii="Cambria Math" w:hAnsi="Cambria Math"/>
                <w:b/>
                <w:i/>
                <w:lang w:val="en-GB"/>
              </w:rPr>
            </m:ctrlPr>
          </m:sSubSupPr>
          <m:e>
            <m:r>
              <m:rPr>
                <m:sty m:val="bi"/>
              </m:rPr>
              <w:rPr>
                <w:rFonts w:ascii="Cambria Math" w:hAnsi="Cambria Math"/>
                <w:lang w:val="en-GB"/>
              </w:rPr>
              <m:t>K</m:t>
            </m:r>
          </m:e>
          <m:sub>
            <m:r>
              <m:rPr>
                <m:sty m:val="bi"/>
              </m:rPr>
              <w:rPr>
                <w:rFonts w:ascii="Cambria Math" w:hAnsi="Cambria Math"/>
                <w:lang w:val="en-GB"/>
              </w:rPr>
              <m:t>tot</m:t>
            </m:r>
          </m:sub>
          <m:sup>
            <m:r>
              <m:rPr>
                <m:sty m:val="bi"/>
              </m:rPr>
              <w:rPr>
                <w:rFonts w:ascii="Cambria Math" w:hAnsi="Cambria Math"/>
                <w:lang w:val="en-GB"/>
              </w:rPr>
              <m:t>(2)</m:t>
            </m:r>
          </m:sup>
        </m:sSubSup>
      </m:oMath>
      <w:r w:rsidRPr="00AA0CB0">
        <w:rPr>
          <w:b/>
          <w:i/>
          <w:lang w:val="en-GB"/>
        </w:rPr>
        <w:t xml:space="preserve">. The assignment of </w:t>
      </w:r>
      <m:oMath>
        <m:sSubSup>
          <m:sSubSupPr>
            <m:ctrlPr>
              <w:rPr>
                <w:rFonts w:ascii="Cambria Math" w:hAnsi="Cambria Math"/>
                <w:b/>
                <w:i/>
                <w:lang w:val="en-GB"/>
              </w:rPr>
            </m:ctrlPr>
          </m:sSubSupPr>
          <m:e>
            <m:r>
              <m:rPr>
                <m:sty m:val="bi"/>
              </m:rPr>
              <w:rPr>
                <w:rFonts w:ascii="Cambria Math" w:hAnsi="Cambria Math"/>
                <w:lang w:val="en-GB"/>
              </w:rPr>
              <m:t>K</m:t>
            </m:r>
          </m:e>
          <m:sub>
            <m:r>
              <m:rPr>
                <m:sty m:val="bi"/>
              </m:rPr>
              <w:rPr>
                <w:rFonts w:ascii="Cambria Math" w:hAnsi="Cambria Math"/>
                <w:lang w:val="en-GB"/>
              </w:rPr>
              <m:t>tot</m:t>
            </m:r>
          </m:sub>
          <m:sup>
            <m:r>
              <m:rPr>
                <m:sty m:val="bi"/>
              </m:rPr>
              <w:rPr>
                <w:rFonts w:ascii="Cambria Math" w:hAnsi="Cambria Math"/>
                <w:lang w:val="en-GB"/>
              </w:rPr>
              <m:t>(2)</m:t>
            </m:r>
          </m:sup>
        </m:sSubSup>
      </m:oMath>
      <w:r w:rsidRPr="00AA0CB0">
        <w:rPr>
          <w:b/>
          <w:i/>
          <w:lang w:val="en-GB"/>
        </w:rPr>
        <w:t xml:space="preserve"> among all layers is upto UE</w:t>
      </w:r>
      <w:r>
        <w:rPr>
          <w:b/>
          <w:i/>
          <w:lang w:val="en-GB"/>
        </w:rPr>
        <w:t>.</w:t>
      </w:r>
    </w:p>
    <w:p w14:paraId="3FF1632D" w14:textId="4A182367" w:rsidR="00665803" w:rsidRDefault="00665803" w:rsidP="0086503F">
      <w:pPr>
        <w:pStyle w:val="Heading1"/>
        <w:jc w:val="both"/>
      </w:pPr>
      <w:r>
        <w:t>Conclusion</w:t>
      </w:r>
    </w:p>
    <w:p w14:paraId="2A76890B" w14:textId="5403EB7A" w:rsidR="00665803" w:rsidRDefault="00665803" w:rsidP="0086503F">
      <w:pPr>
        <w:jc w:val="both"/>
        <w:rPr>
          <w:lang w:val="en-GB"/>
        </w:rPr>
      </w:pPr>
      <w:r w:rsidRPr="00D57A77">
        <w:rPr>
          <w:lang w:val="en-GB"/>
        </w:rPr>
        <w:t xml:space="preserve">In this contribution, we discuss the open issues related to type II CSI enhancement, including compression basis selection, </w:t>
      </w:r>
      <w:r w:rsidR="00561101">
        <w:rPr>
          <w:lang w:val="en-GB"/>
        </w:rPr>
        <w:t>values of M and K0, number of FD compression units, quantization methods and extension to rank 3-4</w:t>
      </w:r>
      <w:r w:rsidRPr="00D57A77">
        <w:rPr>
          <w:lang w:val="en-GB"/>
        </w:rPr>
        <w:t>. Based on the following observation,</w:t>
      </w:r>
    </w:p>
    <w:p w14:paraId="7C85228A" w14:textId="77777777" w:rsidR="00C23D86" w:rsidRPr="00AD30B0" w:rsidRDefault="00C23D86" w:rsidP="00C23D86">
      <w:pPr>
        <w:jc w:val="both"/>
        <w:rPr>
          <w:b/>
          <w:i/>
          <w:lang w:val="en-GB"/>
        </w:rPr>
      </w:pPr>
      <w:r w:rsidRPr="00AD30B0">
        <w:rPr>
          <w:b/>
          <w:i/>
          <w:lang w:val="en-GB"/>
        </w:rPr>
        <w:t>Observation</w:t>
      </w:r>
      <w:r>
        <w:rPr>
          <w:b/>
          <w:i/>
          <w:lang w:val="en-GB"/>
        </w:rPr>
        <w:t xml:space="preserve"> 1</w:t>
      </w:r>
      <w:r w:rsidRPr="00AD30B0">
        <w:rPr>
          <w:b/>
          <w:i/>
          <w:lang w:val="en-GB"/>
        </w:rPr>
        <w:t>: Free selection for size-K0 subset and layer-independent basis/coefficient selection accommodate more practical scenarios.</w:t>
      </w:r>
    </w:p>
    <w:p w14:paraId="1A8B1261" w14:textId="7F9EF0BB" w:rsidR="00C23D86" w:rsidRPr="00AD30B0" w:rsidRDefault="00C23D86" w:rsidP="00C23D86">
      <w:pPr>
        <w:jc w:val="both"/>
        <w:rPr>
          <w:b/>
          <w:i/>
          <w:lang w:val="en-GB"/>
        </w:rPr>
      </w:pPr>
      <w:r w:rsidRPr="00AD30B0">
        <w:rPr>
          <w:b/>
          <w:i/>
          <w:lang w:val="en-GB"/>
        </w:rPr>
        <w:t>Observation</w:t>
      </w:r>
      <w:r>
        <w:rPr>
          <w:b/>
          <w:i/>
          <w:lang w:val="en-GB"/>
        </w:rPr>
        <w:t xml:space="preserve"> 2</w:t>
      </w:r>
      <w:r w:rsidRPr="00AD30B0">
        <w:rPr>
          <w:b/>
          <w:i/>
          <w:lang w:val="en-GB"/>
        </w:rPr>
        <w:t xml:space="preserve">: </w:t>
      </w:r>
      <w:r w:rsidR="00D15611" w:rsidRPr="00AD30B0">
        <w:rPr>
          <w:b/>
          <w:i/>
          <w:lang w:val="en-GB"/>
        </w:rPr>
        <w:t>Polarization-common selection for size-K0 subset may have larger overhead than free selection for size-K0 subset.</w:t>
      </w:r>
      <w:r w:rsidR="00D15611">
        <w:rPr>
          <w:b/>
          <w:i/>
          <w:lang w:val="en-GB"/>
        </w:rPr>
        <w:t xml:space="preserve"> Layer-common coefficient selection may also have larger overhead than layer-independent coefficient selection</w:t>
      </w:r>
      <w:r w:rsidRPr="00AD30B0">
        <w:rPr>
          <w:b/>
          <w:i/>
          <w:lang w:val="en-GB"/>
        </w:rPr>
        <w:t>.</w:t>
      </w:r>
    </w:p>
    <w:p w14:paraId="41E4AB1C" w14:textId="39ADC504" w:rsidR="00C23D86" w:rsidRDefault="00C23D86" w:rsidP="0086503F">
      <w:pPr>
        <w:jc w:val="both"/>
        <w:rPr>
          <w:b/>
          <w:i/>
          <w:lang w:val="en-GB"/>
        </w:rPr>
      </w:pPr>
      <w:r w:rsidRPr="00AD30B0">
        <w:rPr>
          <w:b/>
          <w:i/>
          <w:lang w:val="en-GB"/>
        </w:rPr>
        <w:t>Observation</w:t>
      </w:r>
      <w:r>
        <w:rPr>
          <w:b/>
          <w:i/>
          <w:lang w:val="en-GB"/>
        </w:rPr>
        <w:t xml:space="preserve"> 3</w:t>
      </w:r>
      <w:r w:rsidRPr="00AD30B0">
        <w:rPr>
          <w:b/>
          <w:i/>
          <w:lang w:val="en-GB"/>
        </w:rPr>
        <w:t>: Layer-common basis/coefficient selection cannot reuse the result of rank-1 CSI.</w:t>
      </w:r>
    </w:p>
    <w:p w14:paraId="5A6BEFB0" w14:textId="79D7067B" w:rsidR="00AC6C2C" w:rsidRPr="00C23D86" w:rsidRDefault="00AC6C2C" w:rsidP="0086503F">
      <w:pPr>
        <w:jc w:val="both"/>
        <w:rPr>
          <w:b/>
          <w:i/>
          <w:lang w:val="en-GB"/>
        </w:rPr>
      </w:pPr>
      <w:r>
        <w:rPr>
          <w:b/>
          <w:i/>
          <w:lang w:val="en-GB"/>
        </w:rPr>
        <w:t xml:space="preserve">Observation 4: From UCI perspective, since bitmap is used for indicating the coefficients, configuring a total number of coefficients across all layers is sufficient for the </w:t>
      </w:r>
      <w:proofErr w:type="spellStart"/>
      <w:r>
        <w:rPr>
          <w:b/>
          <w:i/>
          <w:lang w:val="en-GB"/>
        </w:rPr>
        <w:t>gNB</w:t>
      </w:r>
      <w:proofErr w:type="spellEnd"/>
      <w:r>
        <w:rPr>
          <w:b/>
          <w:i/>
          <w:lang w:val="en-GB"/>
        </w:rPr>
        <w:t xml:space="preserve"> to control the total overhead.</w:t>
      </w:r>
    </w:p>
    <w:p w14:paraId="47EDAB2D" w14:textId="5670DD1D" w:rsidR="00C23D86" w:rsidRPr="00E200D9" w:rsidRDefault="00C23D86" w:rsidP="00C23D86">
      <w:pPr>
        <w:jc w:val="both"/>
        <w:rPr>
          <w:b/>
          <w:i/>
          <w:lang w:val="en-GB"/>
        </w:rPr>
      </w:pPr>
      <w:r w:rsidRPr="00E200D9">
        <w:rPr>
          <w:b/>
          <w:i/>
          <w:lang w:val="en-GB"/>
        </w:rPr>
        <w:t>Observation</w:t>
      </w:r>
      <w:r>
        <w:rPr>
          <w:b/>
          <w:i/>
          <w:lang w:val="en-GB"/>
        </w:rPr>
        <w:t xml:space="preserve"> </w:t>
      </w:r>
      <w:r w:rsidR="00AC6C2C">
        <w:rPr>
          <w:b/>
          <w:i/>
          <w:lang w:val="en-GB"/>
        </w:rPr>
        <w:t>5</w:t>
      </w:r>
      <w:r w:rsidRPr="00E200D9">
        <w:rPr>
          <w:b/>
          <w:i/>
          <w:lang w:val="en-GB"/>
        </w:rPr>
        <w:t>: Alt1 with extrapolation achieves better performance for edge SBs.</w:t>
      </w:r>
    </w:p>
    <w:p w14:paraId="5B402C3B" w14:textId="143090AB" w:rsidR="00C23D86" w:rsidRDefault="00C23D86" w:rsidP="00C23D86">
      <w:pPr>
        <w:jc w:val="both"/>
        <w:rPr>
          <w:b/>
          <w:i/>
          <w:lang w:val="en-GB"/>
        </w:rPr>
      </w:pPr>
      <w:r w:rsidRPr="00E200D9">
        <w:rPr>
          <w:b/>
          <w:i/>
          <w:lang w:val="en-GB"/>
        </w:rPr>
        <w:lastRenderedPageBreak/>
        <w:t>Observation</w:t>
      </w:r>
      <w:r>
        <w:rPr>
          <w:b/>
          <w:i/>
          <w:lang w:val="en-GB"/>
        </w:rPr>
        <w:t xml:space="preserve"> </w:t>
      </w:r>
      <w:r w:rsidR="00AC6C2C">
        <w:rPr>
          <w:b/>
          <w:i/>
          <w:lang w:val="en-GB"/>
        </w:rPr>
        <w:t>6</w:t>
      </w:r>
      <w:r w:rsidRPr="00E200D9">
        <w:rPr>
          <w:b/>
          <w:i/>
          <w:lang w:val="en-GB"/>
        </w:rPr>
        <w:t xml:space="preserve">: Alt2 </w:t>
      </w:r>
      <w:r w:rsidR="00AC6C2C">
        <w:rPr>
          <w:b/>
          <w:i/>
          <w:lang w:val="en-GB"/>
        </w:rPr>
        <w:t xml:space="preserve">with segmentation </w:t>
      </w:r>
      <w:r w:rsidRPr="00E200D9">
        <w:rPr>
          <w:b/>
          <w:i/>
          <w:lang w:val="en-GB"/>
        </w:rPr>
        <w:t>has a larger spec effort and the performance gain for large delay spread and/or bandwidth can be leveraged by two separate CSI configurations.</w:t>
      </w:r>
    </w:p>
    <w:p w14:paraId="79749DF6" w14:textId="4E936214" w:rsidR="00C23D86" w:rsidRPr="00421ECB" w:rsidRDefault="00C23D86" w:rsidP="00C23D86">
      <w:pPr>
        <w:jc w:val="both"/>
        <w:rPr>
          <w:b/>
          <w:i/>
          <w:lang w:val="en-GB"/>
        </w:rPr>
      </w:pPr>
      <w:r w:rsidRPr="00421ECB">
        <w:rPr>
          <w:b/>
          <w:i/>
          <w:lang w:val="en-GB"/>
        </w:rPr>
        <w:t>Observation</w:t>
      </w:r>
      <w:r>
        <w:rPr>
          <w:b/>
          <w:i/>
          <w:lang w:val="en-GB"/>
        </w:rPr>
        <w:t xml:space="preserve"> </w:t>
      </w:r>
      <w:r w:rsidR="00AC6C2C">
        <w:rPr>
          <w:b/>
          <w:i/>
          <w:lang w:val="en-GB"/>
        </w:rPr>
        <w:t>7</w:t>
      </w:r>
      <w:r w:rsidRPr="00421ECB">
        <w:rPr>
          <w:b/>
          <w:i/>
          <w:lang w:val="en-GB"/>
        </w:rPr>
        <w:t>: 2D-differential quantization with 1-bit differential part achieves significant performance loss than 1D-differential quantization method and individual quantization methods.</w:t>
      </w:r>
    </w:p>
    <w:p w14:paraId="09DCD531" w14:textId="6A6DD538" w:rsidR="00C23D86" w:rsidRDefault="00C23D86" w:rsidP="00C23D86">
      <w:pPr>
        <w:jc w:val="both"/>
        <w:rPr>
          <w:b/>
          <w:i/>
          <w:lang w:val="en-GB"/>
        </w:rPr>
      </w:pPr>
      <w:r w:rsidRPr="00421ECB">
        <w:rPr>
          <w:b/>
          <w:i/>
          <w:lang w:val="en-GB"/>
        </w:rPr>
        <w:t>Observation</w:t>
      </w:r>
      <w:r w:rsidR="001B3B38">
        <w:rPr>
          <w:b/>
          <w:i/>
          <w:lang w:val="en-GB"/>
        </w:rPr>
        <w:t xml:space="preserve"> </w:t>
      </w:r>
      <w:r w:rsidR="00AC6C2C">
        <w:rPr>
          <w:b/>
          <w:i/>
          <w:lang w:val="en-GB"/>
        </w:rPr>
        <w:t>8</w:t>
      </w:r>
      <w:r w:rsidRPr="00421ECB">
        <w:rPr>
          <w:b/>
          <w:i/>
          <w:lang w:val="en-GB"/>
        </w:rPr>
        <w:t>: 1D-differential quantization with 2</w:t>
      </w:r>
      <w:r>
        <w:rPr>
          <w:b/>
          <w:i/>
          <w:lang w:val="en-GB"/>
        </w:rPr>
        <w:t>/3</w:t>
      </w:r>
      <w:r w:rsidRPr="00421ECB">
        <w:rPr>
          <w:b/>
          <w:i/>
          <w:lang w:val="en-GB"/>
        </w:rPr>
        <w:t>-bit differential part achieves similar performance and overhead as individual quantization</w:t>
      </w:r>
      <w:r>
        <w:rPr>
          <w:b/>
          <w:i/>
          <w:lang w:val="en-GB"/>
        </w:rPr>
        <w:t>, but the more complicated in UCI design</w:t>
      </w:r>
      <w:r w:rsidRPr="00421ECB">
        <w:rPr>
          <w:b/>
          <w:i/>
          <w:lang w:val="en-GB"/>
        </w:rPr>
        <w:t>.</w:t>
      </w:r>
    </w:p>
    <w:p w14:paraId="2D034915" w14:textId="2C488B0E" w:rsidR="007F4C24" w:rsidRPr="007F4C24" w:rsidRDefault="007F4C24" w:rsidP="007F4C24">
      <w:pPr>
        <w:jc w:val="both"/>
        <w:rPr>
          <w:b/>
          <w:i/>
          <w:lang w:val="en-GB"/>
        </w:rPr>
      </w:pPr>
      <w:r w:rsidRPr="007F4C24">
        <w:rPr>
          <w:b/>
          <w:i/>
          <w:lang w:val="en-GB"/>
        </w:rPr>
        <w:t>Observation</w:t>
      </w:r>
      <w:r>
        <w:rPr>
          <w:b/>
          <w:i/>
          <w:lang w:val="en-GB"/>
        </w:rPr>
        <w:t xml:space="preserve"> </w:t>
      </w:r>
      <w:r w:rsidR="00AC6C2C">
        <w:rPr>
          <w:b/>
          <w:i/>
          <w:lang w:val="en-GB"/>
        </w:rPr>
        <w:t>9</w:t>
      </w:r>
      <w:r w:rsidRPr="007F4C24">
        <w:rPr>
          <w:b/>
          <w:i/>
          <w:lang w:val="en-GB"/>
        </w:rPr>
        <w:t>: The actual number of coefficients for weaker layers may be greater than the actual number of coefficients for stronger layers.</w:t>
      </w:r>
    </w:p>
    <w:p w14:paraId="1449C2B2" w14:textId="77777777" w:rsidR="00AC6C2C" w:rsidRDefault="00AC6C2C" w:rsidP="0086503F">
      <w:pPr>
        <w:jc w:val="both"/>
        <w:rPr>
          <w:b/>
          <w:i/>
          <w:lang w:val="en-GB"/>
        </w:rPr>
      </w:pPr>
      <w:r>
        <w:rPr>
          <w:b/>
          <w:i/>
          <w:lang w:val="en-GB"/>
        </w:rPr>
        <w:t>Observation 10: Compared to having a per-layer constraint on the number of non-zero coefficients, allowing UE to freely assign the total number of non-zero coefficients across layers achieve similar performance but with around half payload reduced.</w:t>
      </w:r>
    </w:p>
    <w:p w14:paraId="14795995" w14:textId="015E28A4" w:rsidR="00665803" w:rsidRDefault="00665803" w:rsidP="0086503F">
      <w:pPr>
        <w:jc w:val="both"/>
        <w:rPr>
          <w:lang w:val="en-GB"/>
        </w:rPr>
      </w:pPr>
      <w:r w:rsidRPr="00665803">
        <w:rPr>
          <w:lang w:val="en-GB"/>
        </w:rPr>
        <w:t>We propose:</w:t>
      </w:r>
    </w:p>
    <w:p w14:paraId="3841BE0B" w14:textId="77777777" w:rsidR="00BC7A45" w:rsidRPr="005634BF" w:rsidRDefault="00BC7A45" w:rsidP="00BC7A45">
      <w:pPr>
        <w:jc w:val="both"/>
        <w:rPr>
          <w:b/>
          <w:i/>
          <w:lang w:val="en-GB"/>
        </w:rPr>
      </w:pPr>
      <w:r w:rsidRPr="005634BF">
        <w:rPr>
          <w:b/>
          <w:i/>
          <w:lang w:val="en-GB"/>
        </w:rPr>
        <w:t>Proposal</w:t>
      </w:r>
      <w:r>
        <w:rPr>
          <w:b/>
          <w:i/>
          <w:lang w:val="en-GB"/>
        </w:rPr>
        <w:t xml:space="preserve"> 1</w:t>
      </w:r>
      <w:r w:rsidRPr="005634BF">
        <w:rPr>
          <w:b/>
          <w:i/>
          <w:lang w:val="en-GB"/>
        </w:rPr>
        <w:t>: for size-K0 subset selection, support unrestricted selection among the 2LM coefficients using 2LM bitmap.</w:t>
      </w:r>
    </w:p>
    <w:p w14:paraId="4D247128" w14:textId="77777777" w:rsidR="00BC7A45" w:rsidRPr="005634BF" w:rsidRDefault="00BC7A45" w:rsidP="00BC7A45">
      <w:pPr>
        <w:jc w:val="both"/>
        <w:rPr>
          <w:b/>
          <w:i/>
          <w:lang w:val="en-GB"/>
        </w:rPr>
      </w:pPr>
      <w:r w:rsidRPr="005634BF">
        <w:rPr>
          <w:b/>
          <w:i/>
          <w:lang w:val="en-GB"/>
        </w:rPr>
        <w:t>Proposal</w:t>
      </w:r>
      <w:r>
        <w:rPr>
          <w:b/>
          <w:i/>
          <w:lang w:val="en-GB"/>
        </w:rPr>
        <w:t xml:space="preserve"> 2</w:t>
      </w:r>
      <w:r w:rsidRPr="005634BF">
        <w:rPr>
          <w:b/>
          <w:i/>
          <w:lang w:val="en-GB"/>
        </w:rPr>
        <w:t>: for basis/coefficient selection of RI=2, support layer-independent FD basis subset selection, layer-independent coefficient subset selection.</w:t>
      </w:r>
    </w:p>
    <w:p w14:paraId="602D684C" w14:textId="77777777" w:rsidR="00BC7A45" w:rsidRDefault="00BC7A45" w:rsidP="00BC7A45">
      <w:pPr>
        <w:rPr>
          <w:b/>
          <w:i/>
          <w:lang w:val="en-GB"/>
        </w:rPr>
      </w:pPr>
      <w:r w:rsidRPr="00F50A70">
        <w:rPr>
          <w:b/>
          <w:i/>
          <w:lang w:val="en-GB"/>
        </w:rPr>
        <w:t>Proposal</w:t>
      </w:r>
      <w:r>
        <w:rPr>
          <w:b/>
          <w:i/>
          <w:lang w:val="en-GB"/>
        </w:rPr>
        <w:t xml:space="preserve"> 3</w:t>
      </w:r>
      <w:r w:rsidRPr="00F50A70">
        <w:rPr>
          <w:b/>
          <w:i/>
          <w:lang w:val="en-GB"/>
        </w:rPr>
        <w:t xml:space="preserve">: Support </w:t>
      </w:r>
      <m:oMath>
        <m:r>
          <m:rPr>
            <m:sty m:val="bi"/>
          </m:rPr>
          <w:rPr>
            <w:rFonts w:ascii="Cambria Math" w:hAnsi="Cambria Math"/>
            <w:lang w:val="en-GB"/>
          </w:rPr>
          <m:t>M=</m:t>
        </m:r>
        <m:d>
          <m:dPr>
            <m:begChr m:val="⌈"/>
            <m:endChr m:val="⌉"/>
            <m:ctrlPr>
              <w:rPr>
                <w:rFonts w:ascii="Cambria Math" w:hAnsi="Cambria Math"/>
                <w:b/>
                <w:i/>
                <w:lang w:val="en-GB"/>
              </w:rPr>
            </m:ctrlPr>
          </m:dPr>
          <m:e>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3</m:t>
                </m:r>
              </m:sub>
            </m:sSub>
            <m:r>
              <m:rPr>
                <m:sty m:val="bi"/>
              </m:rPr>
              <w:rPr>
                <w:rFonts w:ascii="Cambria Math" w:hAnsi="Cambria Math"/>
                <w:lang w:val="en-GB"/>
              </w:rPr>
              <m:t>×p</m:t>
            </m:r>
          </m:e>
        </m:d>
      </m:oMath>
      <w:r w:rsidRPr="00F50A70">
        <w:rPr>
          <w:b/>
          <w:i/>
          <w:lang w:val="en-GB"/>
        </w:rPr>
        <w:t>.</w:t>
      </w:r>
    </w:p>
    <w:p w14:paraId="26320795" w14:textId="326A6998" w:rsidR="00AC6C2C" w:rsidRPr="00AC6C2C" w:rsidRDefault="00BC7A45" w:rsidP="00AC6C2C">
      <w:pPr>
        <w:jc w:val="both"/>
        <w:rPr>
          <w:b/>
          <w:i/>
          <w:lang w:val="en-GB"/>
        </w:rPr>
      </w:pPr>
      <w:r w:rsidRPr="00F50A70">
        <w:rPr>
          <w:b/>
          <w:i/>
          <w:lang w:val="en-GB"/>
        </w:rPr>
        <w:t>Proposal</w:t>
      </w:r>
      <w:r>
        <w:rPr>
          <w:b/>
          <w:i/>
          <w:lang w:val="en-GB"/>
        </w:rPr>
        <w:t xml:space="preserve"> 4</w:t>
      </w:r>
      <w:r w:rsidRPr="00F50A70">
        <w:rPr>
          <w:b/>
          <w:i/>
          <w:lang w:val="en-GB"/>
        </w:rPr>
        <w:t>: Support large value</w:t>
      </w:r>
      <w:r>
        <w:rPr>
          <w:b/>
          <w:i/>
          <w:lang w:val="en-GB"/>
        </w:rPr>
        <w:t>s</w:t>
      </w:r>
      <w:r w:rsidRPr="00F50A70">
        <w:rPr>
          <w:b/>
          <w:i/>
          <w:lang w:val="en-GB"/>
        </w:rPr>
        <w:t xml:space="preserve"> </w:t>
      </w:r>
      <m:oMath>
        <m:sSub>
          <m:sSubPr>
            <m:ctrlPr>
              <w:rPr>
                <w:rFonts w:ascii="Cambria Math" w:hAnsi="Cambria Math"/>
                <w:b/>
                <w:i/>
                <w:lang w:val="en-GB"/>
              </w:rPr>
            </m:ctrlPr>
          </m:sSubPr>
          <m:e>
            <m:r>
              <m:rPr>
                <m:sty m:val="bi"/>
              </m:rPr>
              <w:rPr>
                <w:rFonts w:ascii="Cambria Math" w:hAnsi="Cambria Math"/>
                <w:lang w:val="en-GB"/>
              </w:rPr>
              <m:t>K</m:t>
            </m:r>
          </m:e>
          <m:sub>
            <m:r>
              <m:rPr>
                <m:sty m:val="bi"/>
              </m:rPr>
              <w:rPr>
                <w:rFonts w:ascii="Cambria Math" w:hAnsi="Cambria Math"/>
                <w:lang w:val="en-GB"/>
              </w:rPr>
              <m:t>0</m:t>
            </m:r>
          </m:sub>
        </m:sSub>
        <m:r>
          <m:rPr>
            <m:sty m:val="bi"/>
          </m:rPr>
          <w:rPr>
            <w:rFonts w:ascii="Cambria Math" w:hAnsi="Cambria Math"/>
            <w:lang w:val="en-GB"/>
          </w:rPr>
          <m:t>=</m:t>
        </m:r>
        <m:d>
          <m:dPr>
            <m:begChr m:val="⌈"/>
            <m:endChr m:val="⌉"/>
            <m:ctrlPr>
              <w:rPr>
                <w:rFonts w:ascii="Cambria Math" w:hAnsi="Cambria Math"/>
                <w:b/>
                <w:i/>
                <w:lang w:val="en-GB"/>
              </w:rPr>
            </m:ctrlPr>
          </m:dPr>
          <m:e>
            <m:r>
              <m:rPr>
                <m:sty m:val="bi"/>
              </m:rPr>
              <w:rPr>
                <w:rFonts w:ascii="Cambria Math" w:hAnsi="Cambria Math"/>
                <w:lang w:val="en-GB"/>
              </w:rPr>
              <m:t>2</m:t>
            </m:r>
            <m:r>
              <m:rPr>
                <m:sty m:val="bi"/>
              </m:rPr>
              <w:rPr>
                <w:rFonts w:ascii="Cambria Math" w:hAnsi="Cambria Math"/>
                <w:lang w:val="en-GB"/>
              </w:rPr>
              <m:t>LM×β</m:t>
            </m:r>
          </m:e>
        </m:d>
      </m:oMath>
      <w:r w:rsidRPr="00F50A70">
        <w:rPr>
          <w:b/>
          <w:i/>
          <w:lang w:val="en-GB"/>
        </w:rPr>
        <w:t xml:space="preserve">, </w:t>
      </w:r>
      <m:oMath>
        <m:r>
          <m:rPr>
            <m:sty m:val="bi"/>
          </m:rPr>
          <w:rPr>
            <w:rFonts w:ascii="Cambria Math" w:hAnsi="Cambria Math"/>
            <w:lang w:val="en-GB"/>
          </w:rPr>
          <m:t>β∈</m:t>
        </m:r>
        <m:d>
          <m:dPr>
            <m:begChr m:val="{"/>
            <m:endChr m:val="}"/>
            <m:ctrlPr>
              <w:rPr>
                <w:rFonts w:ascii="Cambria Math" w:hAnsi="Cambria Math"/>
                <w:b/>
                <w:i/>
                <w:lang w:val="en-GB"/>
              </w:rPr>
            </m:ctrlPr>
          </m:dPr>
          <m:e>
            <m:f>
              <m:fPr>
                <m:ctrlPr>
                  <w:rPr>
                    <w:rFonts w:ascii="Cambria Math" w:hAnsi="Cambria Math"/>
                    <w:b/>
                    <w:i/>
                    <w:lang w:val="en-GB"/>
                  </w:rPr>
                </m:ctrlPr>
              </m:fPr>
              <m:num>
                <m:r>
                  <m:rPr>
                    <m:sty m:val="bi"/>
                  </m:rPr>
                  <w:rPr>
                    <w:rFonts w:ascii="Cambria Math" w:hAnsi="Cambria Math"/>
                    <w:lang w:val="en-GB"/>
                  </w:rPr>
                  <m:t>1</m:t>
                </m:r>
              </m:num>
              <m:den>
                <m:r>
                  <m:rPr>
                    <m:sty m:val="bi"/>
                  </m:rPr>
                  <w:rPr>
                    <w:rFonts w:ascii="Cambria Math" w:hAnsi="Cambria Math"/>
                    <w:lang w:val="en-GB"/>
                  </w:rPr>
                  <m:t>2</m:t>
                </m:r>
              </m:den>
            </m:f>
            <m:r>
              <m:rPr>
                <m:sty m:val="bi"/>
              </m:rPr>
              <w:rPr>
                <w:rFonts w:ascii="Cambria Math" w:hAnsi="Cambria Math"/>
                <w:lang w:val="en-GB"/>
              </w:rPr>
              <m:t>,</m:t>
            </m:r>
            <m:f>
              <m:fPr>
                <m:ctrlPr>
                  <w:rPr>
                    <w:rFonts w:ascii="Cambria Math" w:hAnsi="Cambria Math"/>
                    <w:b/>
                    <w:i/>
                    <w:lang w:val="en-GB"/>
                  </w:rPr>
                </m:ctrlPr>
              </m:fPr>
              <m:num>
                <m:r>
                  <m:rPr>
                    <m:sty m:val="bi"/>
                  </m:rPr>
                  <w:rPr>
                    <w:rFonts w:ascii="Cambria Math" w:hAnsi="Cambria Math"/>
                    <w:lang w:val="en-GB"/>
                  </w:rPr>
                  <m:t>3</m:t>
                </m:r>
              </m:num>
              <m:den>
                <m:r>
                  <m:rPr>
                    <m:sty m:val="bi"/>
                  </m:rPr>
                  <w:rPr>
                    <w:rFonts w:ascii="Cambria Math" w:hAnsi="Cambria Math"/>
                    <w:lang w:val="en-GB"/>
                  </w:rPr>
                  <m:t>4</m:t>
                </m:r>
              </m:den>
            </m:f>
          </m:e>
        </m:d>
      </m:oMath>
      <w:r w:rsidRPr="00F50A70">
        <w:rPr>
          <w:b/>
          <w:i/>
          <w:lang w:val="en-GB"/>
        </w:rPr>
        <w:t>.</w:t>
      </w:r>
    </w:p>
    <w:p w14:paraId="6859A5EF" w14:textId="3761B01B" w:rsidR="00AC6C2C" w:rsidRPr="00AC6C2C" w:rsidRDefault="00AC6C2C" w:rsidP="00AC6C2C">
      <w:pPr>
        <w:rPr>
          <w:b/>
          <w:i/>
          <w:lang w:val="en-GB"/>
        </w:rPr>
      </w:pPr>
      <w:r w:rsidRPr="00AC6C2C">
        <w:rPr>
          <w:b/>
          <w:i/>
          <w:lang w:val="en-GB"/>
        </w:rPr>
        <w:t>Proposal</w:t>
      </w:r>
      <w:r>
        <w:rPr>
          <w:b/>
          <w:i/>
          <w:lang w:val="en-GB"/>
        </w:rPr>
        <w:t xml:space="preserve"> 5</w:t>
      </w:r>
      <w:r w:rsidRPr="00AC6C2C">
        <w:rPr>
          <w:b/>
          <w:i/>
          <w:lang w:val="en-GB"/>
        </w:rPr>
        <w:t>: For RI &gt; 1, support configuration of a total number of coefficients across layers and the assignment of number of coefficient</w:t>
      </w:r>
      <w:r>
        <w:rPr>
          <w:b/>
          <w:i/>
          <w:lang w:val="en-GB"/>
        </w:rPr>
        <w:t>s</w:t>
      </w:r>
      <w:r w:rsidRPr="00AC6C2C">
        <w:rPr>
          <w:b/>
          <w:i/>
          <w:lang w:val="en-GB"/>
        </w:rPr>
        <w:t xml:space="preserve"> is </w:t>
      </w:r>
      <w:proofErr w:type="spellStart"/>
      <w:r w:rsidRPr="00AC6C2C">
        <w:rPr>
          <w:b/>
          <w:i/>
          <w:lang w:val="en-GB"/>
        </w:rPr>
        <w:t>upto</w:t>
      </w:r>
      <w:proofErr w:type="spellEnd"/>
      <w:r w:rsidRPr="00AC6C2C">
        <w:rPr>
          <w:b/>
          <w:i/>
          <w:lang w:val="en-GB"/>
        </w:rPr>
        <w:t xml:space="preserve"> UE.</w:t>
      </w:r>
    </w:p>
    <w:p w14:paraId="7E0573AB" w14:textId="4C627E5B" w:rsidR="00BC7A45" w:rsidRDefault="00BC7A45" w:rsidP="00BC7A45">
      <w:pPr>
        <w:jc w:val="both"/>
        <w:rPr>
          <w:b/>
          <w:i/>
          <w:lang w:val="en-GB"/>
        </w:rPr>
      </w:pPr>
      <w:r w:rsidRPr="00E200D9">
        <w:rPr>
          <w:b/>
          <w:i/>
          <w:lang w:val="en-GB"/>
        </w:rPr>
        <w:t>Proposal</w:t>
      </w:r>
      <w:r>
        <w:rPr>
          <w:b/>
          <w:i/>
          <w:lang w:val="en-GB"/>
        </w:rPr>
        <w:t xml:space="preserve"> </w:t>
      </w:r>
      <w:r w:rsidR="00AC6C2C">
        <w:rPr>
          <w:b/>
          <w:i/>
          <w:lang w:val="en-GB"/>
        </w:rPr>
        <w:t>6</w:t>
      </w:r>
      <w:r w:rsidRPr="00E200D9">
        <w:rPr>
          <w:b/>
          <w:i/>
          <w:lang w:val="en-GB"/>
        </w:rPr>
        <w:t xml:space="preserve">: when the number of PMI SBs is greater than 13, perform extrapolation to the configured PMI SBs so as to have a number of PMI SBs equal to the smallest </w:t>
      </w:r>
      <m:oMath>
        <m:sSup>
          <m:sSupPr>
            <m:ctrlPr>
              <w:rPr>
                <w:rFonts w:ascii="Cambria Math" w:hAnsi="Cambria Math"/>
                <w:b/>
                <w:i/>
                <w:lang w:val="en-GB"/>
              </w:rPr>
            </m:ctrlPr>
          </m:sSupPr>
          <m:e>
            <m:r>
              <m:rPr>
                <m:sty m:val="bi"/>
              </m:rPr>
              <w:rPr>
                <w:rFonts w:ascii="Cambria Math" w:hAnsi="Cambria Math"/>
                <w:lang w:val="en-GB"/>
              </w:rPr>
              <m:t>2</m:t>
            </m:r>
          </m:e>
          <m:sup>
            <m:r>
              <m:rPr>
                <m:sty m:val="bi"/>
              </m:rPr>
              <w:rPr>
                <w:rFonts w:ascii="Cambria Math" w:hAnsi="Cambria Math"/>
                <w:lang w:val="en-GB"/>
              </w:rPr>
              <m:t>a</m:t>
            </m:r>
          </m:sup>
        </m:sSup>
        <m:r>
          <m:rPr>
            <m:sty m:val="bi"/>
          </m:rPr>
          <w:rPr>
            <w:rFonts w:ascii="Cambria Math" w:hAnsi="Cambria Math"/>
            <w:lang w:val="en-GB"/>
          </w:rPr>
          <m:t>⋅</m:t>
        </m:r>
        <m:sSup>
          <m:sSupPr>
            <m:ctrlPr>
              <w:rPr>
                <w:rFonts w:ascii="Cambria Math" w:hAnsi="Cambria Math"/>
                <w:b/>
                <w:i/>
                <w:lang w:val="en-GB"/>
              </w:rPr>
            </m:ctrlPr>
          </m:sSupPr>
          <m:e>
            <m:r>
              <m:rPr>
                <m:sty m:val="bi"/>
              </m:rPr>
              <w:rPr>
                <w:rFonts w:ascii="Cambria Math" w:hAnsi="Cambria Math"/>
                <w:lang w:val="en-GB"/>
              </w:rPr>
              <m:t>3</m:t>
            </m:r>
          </m:e>
          <m:sup>
            <m:r>
              <m:rPr>
                <m:sty m:val="bi"/>
              </m:rPr>
              <w:rPr>
                <w:rFonts w:ascii="Cambria Math" w:hAnsi="Cambria Math"/>
                <w:lang w:val="en-GB"/>
              </w:rPr>
              <m:t>b</m:t>
            </m:r>
          </m:sup>
        </m:sSup>
        <m:r>
          <m:rPr>
            <m:sty m:val="bi"/>
          </m:rPr>
          <w:rPr>
            <w:rFonts w:ascii="Cambria Math" w:hAnsi="Cambria Math"/>
            <w:lang w:val="en-GB"/>
          </w:rPr>
          <m:t>⋅</m:t>
        </m:r>
        <m:sSup>
          <m:sSupPr>
            <m:ctrlPr>
              <w:rPr>
                <w:rFonts w:ascii="Cambria Math" w:hAnsi="Cambria Math"/>
                <w:b/>
                <w:i/>
                <w:lang w:val="en-GB"/>
              </w:rPr>
            </m:ctrlPr>
          </m:sSupPr>
          <m:e>
            <m:r>
              <m:rPr>
                <m:sty m:val="bi"/>
              </m:rPr>
              <w:rPr>
                <w:rFonts w:ascii="Cambria Math" w:hAnsi="Cambria Math"/>
                <w:lang w:val="en-GB"/>
              </w:rPr>
              <m:t>5</m:t>
            </m:r>
          </m:e>
          <m:sup>
            <m:r>
              <m:rPr>
                <m:sty m:val="bi"/>
              </m:rPr>
              <w:rPr>
                <w:rFonts w:ascii="Cambria Math" w:hAnsi="Cambria Math"/>
                <w:lang w:val="en-GB"/>
              </w:rPr>
              <m:t>c</m:t>
            </m:r>
          </m:sup>
        </m:sSup>
      </m:oMath>
      <w:r w:rsidRPr="00E200D9">
        <w:rPr>
          <w:b/>
          <w:i/>
          <w:lang w:val="en-GB"/>
        </w:rPr>
        <w:t xml:space="preserve"> that is greater than the number of configured PMI SBs.</w:t>
      </w:r>
    </w:p>
    <w:p w14:paraId="434DF3EE" w14:textId="3AA34D3F" w:rsidR="00BC7A45" w:rsidRPr="00FC019B" w:rsidRDefault="00BC7A45" w:rsidP="00BC7A45">
      <w:pPr>
        <w:jc w:val="both"/>
        <w:rPr>
          <w:b/>
          <w:i/>
          <w:lang w:val="en-GB"/>
        </w:rPr>
      </w:pPr>
      <w:r w:rsidRPr="00421ECB">
        <w:rPr>
          <w:b/>
          <w:i/>
          <w:lang w:val="en-GB"/>
        </w:rPr>
        <w:t>Proposal</w:t>
      </w:r>
      <w:r>
        <w:rPr>
          <w:b/>
          <w:i/>
          <w:lang w:val="en-GB"/>
        </w:rPr>
        <w:t xml:space="preserve"> </w:t>
      </w:r>
      <w:r w:rsidR="00AC6C2C">
        <w:rPr>
          <w:b/>
          <w:i/>
          <w:lang w:val="en-GB"/>
        </w:rPr>
        <w:t>7</w:t>
      </w:r>
      <w:r w:rsidRPr="00421ECB">
        <w:rPr>
          <w:b/>
          <w:i/>
          <w:lang w:val="en-GB"/>
        </w:rPr>
        <w:t>: For R16 type II CSI enhancement, support individual quantization of each coefficient.</w:t>
      </w:r>
    </w:p>
    <w:p w14:paraId="0DF14DB0" w14:textId="7853B893" w:rsidR="00BC7A45" w:rsidRPr="00AA0CB0" w:rsidRDefault="00BC7A45" w:rsidP="00BC7A45">
      <w:pPr>
        <w:jc w:val="both"/>
        <w:rPr>
          <w:b/>
          <w:i/>
          <w:lang w:val="en-GB"/>
        </w:rPr>
      </w:pPr>
      <w:r w:rsidRPr="00AA0CB0">
        <w:rPr>
          <w:b/>
          <w:i/>
          <w:lang w:val="en-GB"/>
        </w:rPr>
        <w:t>Proposal</w:t>
      </w:r>
      <w:r>
        <w:rPr>
          <w:b/>
          <w:i/>
          <w:lang w:val="en-GB"/>
        </w:rPr>
        <w:t xml:space="preserve"> </w:t>
      </w:r>
      <w:r w:rsidR="00AC6C2C">
        <w:rPr>
          <w:b/>
          <w:i/>
          <w:lang w:val="en-GB"/>
        </w:rPr>
        <w:t>8</w:t>
      </w:r>
      <w:r w:rsidRPr="00AA0CB0">
        <w:rPr>
          <w:b/>
          <w:i/>
          <w:lang w:val="en-GB"/>
        </w:rPr>
        <w:t>: Rank 3-4 type II codebook and rank 1-2 type II codebook shall have a unified structure.</w:t>
      </w:r>
    </w:p>
    <w:p w14:paraId="7D3E007F" w14:textId="551A0C8B" w:rsidR="00BC7A45" w:rsidRPr="00AA0CB0" w:rsidRDefault="00BC7A45" w:rsidP="00BC7A45">
      <w:pPr>
        <w:jc w:val="both"/>
        <w:rPr>
          <w:b/>
          <w:i/>
          <w:lang w:val="en-GB"/>
        </w:rPr>
      </w:pPr>
      <w:r w:rsidRPr="00AA0CB0">
        <w:rPr>
          <w:b/>
          <w:i/>
          <w:lang w:val="en-GB"/>
        </w:rPr>
        <w:t>Proposal</w:t>
      </w:r>
      <w:r>
        <w:rPr>
          <w:b/>
          <w:i/>
          <w:lang w:val="en-GB"/>
        </w:rPr>
        <w:t xml:space="preserve"> </w:t>
      </w:r>
      <w:r w:rsidR="00AC6C2C">
        <w:rPr>
          <w:b/>
          <w:i/>
          <w:lang w:val="en-GB"/>
        </w:rPr>
        <w:t>9</w:t>
      </w:r>
      <w:r w:rsidRPr="00AA0CB0">
        <w:rPr>
          <w:b/>
          <w:i/>
          <w:lang w:val="en-GB"/>
        </w:rPr>
        <w:t xml:space="preserve">: For rank 3-4 type II codebook with frequency domain compression, support configuration of a max total number of coefficients across all layers, denoted by </w:t>
      </w:r>
      <m:oMath>
        <m:sSub>
          <m:sSubPr>
            <m:ctrlPr>
              <w:rPr>
                <w:rFonts w:ascii="Cambria Math" w:hAnsi="Cambria Math"/>
                <w:b/>
                <w:i/>
                <w:lang w:val="en-GB"/>
              </w:rPr>
            </m:ctrlPr>
          </m:sSubPr>
          <m:e>
            <m:r>
              <m:rPr>
                <m:sty m:val="bi"/>
              </m:rPr>
              <w:rPr>
                <w:rFonts w:ascii="Cambria Math" w:hAnsi="Cambria Math"/>
                <w:lang w:val="en-GB"/>
              </w:rPr>
              <m:t>K</m:t>
            </m:r>
          </m:e>
          <m:sub>
            <m:r>
              <m:rPr>
                <m:sty m:val="bi"/>
              </m:rPr>
              <w:rPr>
                <w:rFonts w:ascii="Cambria Math" w:hAnsi="Cambria Math"/>
                <w:lang w:val="en-GB"/>
              </w:rPr>
              <m:t>tot</m:t>
            </m:r>
          </m:sub>
        </m:sSub>
      </m:oMath>
      <w:r w:rsidRPr="00AA0CB0">
        <w:rPr>
          <w:b/>
          <w:i/>
          <w:lang w:val="en-GB"/>
        </w:rPr>
        <w:t xml:space="preserve">. The assignment of </w:t>
      </w:r>
      <m:oMath>
        <m:sSub>
          <m:sSubPr>
            <m:ctrlPr>
              <w:rPr>
                <w:rFonts w:ascii="Cambria Math" w:hAnsi="Cambria Math"/>
                <w:b/>
                <w:i/>
                <w:lang w:val="en-GB"/>
              </w:rPr>
            </m:ctrlPr>
          </m:sSubPr>
          <m:e>
            <m:r>
              <m:rPr>
                <m:sty m:val="bi"/>
              </m:rPr>
              <w:rPr>
                <w:rFonts w:ascii="Cambria Math" w:hAnsi="Cambria Math"/>
                <w:lang w:val="en-GB"/>
              </w:rPr>
              <m:t>K</m:t>
            </m:r>
          </m:e>
          <m:sub>
            <m:r>
              <m:rPr>
                <m:sty m:val="bi"/>
              </m:rPr>
              <w:rPr>
                <w:rFonts w:ascii="Cambria Math" w:hAnsi="Cambria Math"/>
                <w:lang w:val="en-GB"/>
              </w:rPr>
              <m:t>tot</m:t>
            </m:r>
          </m:sub>
        </m:sSub>
      </m:oMath>
      <w:r w:rsidRPr="00AA0CB0">
        <w:rPr>
          <w:b/>
          <w:i/>
          <w:lang w:val="en-GB"/>
        </w:rPr>
        <w:t xml:space="preserve"> among all layers is upto UE.</w:t>
      </w:r>
    </w:p>
    <w:p w14:paraId="4EA604BE" w14:textId="1A59CF9F" w:rsidR="00BC7A45" w:rsidRDefault="000834D6" w:rsidP="00BC7A45">
      <w:pPr>
        <w:jc w:val="both"/>
        <w:rPr>
          <w:b/>
          <w:i/>
          <w:lang w:val="en-GB"/>
        </w:rPr>
      </w:pPr>
      <w:r w:rsidRPr="00AA0CB0">
        <w:rPr>
          <w:b/>
          <w:i/>
          <w:lang w:val="en-GB"/>
        </w:rPr>
        <w:t>Proposal</w:t>
      </w:r>
      <w:r>
        <w:rPr>
          <w:b/>
          <w:i/>
          <w:lang w:val="en-GB"/>
        </w:rPr>
        <w:t xml:space="preserve"> </w:t>
      </w:r>
      <w:r w:rsidR="00AC6C2C">
        <w:rPr>
          <w:b/>
          <w:i/>
          <w:lang w:val="en-GB"/>
        </w:rPr>
        <w:t>10</w:t>
      </w:r>
      <w:r w:rsidRPr="00AA0CB0">
        <w:rPr>
          <w:b/>
          <w:i/>
          <w:lang w:val="en-GB"/>
        </w:rPr>
        <w:t xml:space="preserve">: </w:t>
      </w:r>
      <w:r>
        <w:rPr>
          <w:b/>
          <w:i/>
          <w:lang w:val="en-GB"/>
        </w:rPr>
        <w:t>Support</w:t>
      </w:r>
      <w:r w:rsidRPr="00AA0CB0">
        <w:rPr>
          <w:b/>
          <w:i/>
          <w:lang w:val="en-GB"/>
        </w:rPr>
        <w:t xml:space="preserve"> rank 3-4 type II codebook without frequency domain compression</w:t>
      </w:r>
      <w:r>
        <w:rPr>
          <w:b/>
          <w:i/>
          <w:lang w:val="en-GB"/>
        </w:rPr>
        <w:t xml:space="preserve"> by extending R15 rank 1-2 codebook.</w:t>
      </w:r>
      <w:r w:rsidRPr="00AA0CB0">
        <w:rPr>
          <w:b/>
          <w:i/>
          <w:lang w:val="en-GB"/>
        </w:rPr>
        <w:t xml:space="preserve"> </w:t>
      </w:r>
      <w:r>
        <w:rPr>
          <w:b/>
          <w:i/>
          <w:lang w:val="en-GB"/>
        </w:rPr>
        <w:t>S</w:t>
      </w:r>
      <w:r w:rsidRPr="00AA0CB0">
        <w:rPr>
          <w:b/>
          <w:i/>
          <w:lang w:val="en-GB"/>
        </w:rPr>
        <w:t xml:space="preserve">upport configuration of a max total number of leading beams across all layers, denoted by </w:t>
      </w:r>
      <m:oMath>
        <m:sSubSup>
          <m:sSubSupPr>
            <m:ctrlPr>
              <w:rPr>
                <w:rFonts w:ascii="Cambria Math" w:hAnsi="Cambria Math"/>
                <w:b/>
                <w:i/>
                <w:lang w:val="en-GB"/>
              </w:rPr>
            </m:ctrlPr>
          </m:sSubSupPr>
          <m:e>
            <m:r>
              <m:rPr>
                <m:sty m:val="bi"/>
              </m:rPr>
              <w:rPr>
                <w:rFonts w:ascii="Cambria Math" w:hAnsi="Cambria Math"/>
                <w:lang w:val="en-GB"/>
              </w:rPr>
              <m:t>K</m:t>
            </m:r>
          </m:e>
          <m:sub>
            <m:r>
              <m:rPr>
                <m:sty m:val="bi"/>
              </m:rPr>
              <w:rPr>
                <w:rFonts w:ascii="Cambria Math" w:hAnsi="Cambria Math"/>
                <w:lang w:val="en-GB"/>
              </w:rPr>
              <m:t>tot</m:t>
            </m:r>
          </m:sub>
          <m:sup>
            <m:r>
              <m:rPr>
                <m:sty m:val="bi"/>
              </m:rPr>
              <w:rPr>
                <w:rFonts w:ascii="Cambria Math" w:hAnsi="Cambria Math"/>
                <w:lang w:val="en-GB"/>
              </w:rPr>
              <m:t>(2)</m:t>
            </m:r>
          </m:sup>
        </m:sSubSup>
      </m:oMath>
      <w:r w:rsidRPr="00AA0CB0">
        <w:rPr>
          <w:b/>
          <w:i/>
          <w:lang w:val="en-GB"/>
        </w:rPr>
        <w:t xml:space="preserve">. The assignment of </w:t>
      </w:r>
      <m:oMath>
        <m:sSubSup>
          <m:sSubSupPr>
            <m:ctrlPr>
              <w:rPr>
                <w:rFonts w:ascii="Cambria Math" w:hAnsi="Cambria Math"/>
                <w:b/>
                <w:i/>
                <w:lang w:val="en-GB"/>
              </w:rPr>
            </m:ctrlPr>
          </m:sSubSupPr>
          <m:e>
            <m:r>
              <m:rPr>
                <m:sty m:val="bi"/>
              </m:rPr>
              <w:rPr>
                <w:rFonts w:ascii="Cambria Math" w:hAnsi="Cambria Math"/>
                <w:lang w:val="en-GB"/>
              </w:rPr>
              <m:t>K</m:t>
            </m:r>
          </m:e>
          <m:sub>
            <m:r>
              <m:rPr>
                <m:sty m:val="bi"/>
              </m:rPr>
              <w:rPr>
                <w:rFonts w:ascii="Cambria Math" w:hAnsi="Cambria Math"/>
                <w:lang w:val="en-GB"/>
              </w:rPr>
              <m:t>tot</m:t>
            </m:r>
          </m:sub>
          <m:sup>
            <m:r>
              <m:rPr>
                <m:sty m:val="bi"/>
              </m:rPr>
              <w:rPr>
                <w:rFonts w:ascii="Cambria Math" w:hAnsi="Cambria Math"/>
                <w:lang w:val="en-GB"/>
              </w:rPr>
              <m:t>(2)</m:t>
            </m:r>
          </m:sup>
        </m:sSubSup>
      </m:oMath>
      <w:r w:rsidRPr="00AA0CB0">
        <w:rPr>
          <w:b/>
          <w:i/>
          <w:lang w:val="en-GB"/>
        </w:rPr>
        <w:t xml:space="preserve"> among all layers is upto UE</w:t>
      </w:r>
      <w:r w:rsidR="00BC7A45">
        <w:rPr>
          <w:b/>
          <w:i/>
          <w:lang w:val="en-GB"/>
        </w:rPr>
        <w:t>.</w:t>
      </w:r>
    </w:p>
    <w:p w14:paraId="0032805E" w14:textId="77777777" w:rsidR="00665803" w:rsidRDefault="00665803" w:rsidP="0086503F">
      <w:pPr>
        <w:pStyle w:val="Heading1"/>
        <w:numPr>
          <w:ilvl w:val="0"/>
          <w:numId w:val="0"/>
        </w:numPr>
        <w:jc w:val="both"/>
      </w:pPr>
      <w:r>
        <w:t>Appendix</w:t>
      </w:r>
    </w:p>
    <w:p w14:paraId="2C733638" w14:textId="1FCE53AF" w:rsidR="00665803" w:rsidRPr="00665803" w:rsidRDefault="00665803" w:rsidP="0086503F">
      <w:pPr>
        <w:jc w:val="center"/>
        <w:rPr>
          <w:b/>
          <w:lang w:val="en-GB"/>
        </w:rPr>
      </w:pPr>
      <w:r w:rsidRPr="00665803">
        <w:rPr>
          <w:b/>
          <w:lang w:val="en-GB"/>
        </w:rPr>
        <w:t xml:space="preserve">Table </w:t>
      </w:r>
      <w:r w:rsidR="00403FC6">
        <w:rPr>
          <w:b/>
          <w:lang w:val="en-GB"/>
        </w:rPr>
        <w:t>6</w:t>
      </w:r>
      <w:r w:rsidRPr="00665803">
        <w:rPr>
          <w:b/>
          <w:lang w:val="en-GB"/>
        </w:rPr>
        <w:t>, Simulation assumptions</w:t>
      </w:r>
    </w:p>
    <w:tbl>
      <w:tblPr>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0"/>
        <w:gridCol w:w="1821"/>
        <w:gridCol w:w="6154"/>
      </w:tblGrid>
      <w:tr w:rsidR="00665803" w:rsidRPr="0033781A" w14:paraId="3AD23826" w14:textId="77777777" w:rsidTr="00E57328">
        <w:trPr>
          <w:jc w:val="center"/>
        </w:trPr>
        <w:tc>
          <w:tcPr>
            <w:tcW w:w="3121" w:type="dxa"/>
            <w:gridSpan w:val="2"/>
            <w:shd w:val="clear" w:color="auto" w:fill="D9D9D9"/>
            <w:tcMar>
              <w:top w:w="72" w:type="dxa"/>
              <w:left w:w="144" w:type="dxa"/>
              <w:bottom w:w="72" w:type="dxa"/>
              <w:right w:w="144" w:type="dxa"/>
            </w:tcMar>
            <w:hideMark/>
          </w:tcPr>
          <w:p w14:paraId="5AF3DDCA" w14:textId="77777777" w:rsidR="00665803" w:rsidRPr="0033781A" w:rsidRDefault="00665803" w:rsidP="0086503F">
            <w:pPr>
              <w:spacing w:line="240" w:lineRule="atLeast"/>
              <w:contextualSpacing/>
              <w:jc w:val="center"/>
            </w:pPr>
            <w:r>
              <w:rPr>
                <w:b/>
                <w:bCs/>
              </w:rPr>
              <w:t>Parameter</w:t>
            </w:r>
          </w:p>
        </w:tc>
        <w:tc>
          <w:tcPr>
            <w:tcW w:w="6154" w:type="dxa"/>
            <w:shd w:val="clear" w:color="auto" w:fill="D9D9D9"/>
            <w:tcMar>
              <w:top w:w="72" w:type="dxa"/>
              <w:left w:w="144" w:type="dxa"/>
              <w:bottom w:w="72" w:type="dxa"/>
              <w:right w:w="144" w:type="dxa"/>
            </w:tcMar>
            <w:hideMark/>
          </w:tcPr>
          <w:p w14:paraId="589081D9" w14:textId="77777777" w:rsidR="00665803" w:rsidRPr="0033781A" w:rsidRDefault="00665803" w:rsidP="0086503F">
            <w:pPr>
              <w:spacing w:line="240" w:lineRule="atLeast"/>
              <w:contextualSpacing/>
              <w:jc w:val="center"/>
            </w:pPr>
            <w:r>
              <w:rPr>
                <w:b/>
                <w:bCs/>
              </w:rPr>
              <w:t>Value</w:t>
            </w:r>
          </w:p>
        </w:tc>
      </w:tr>
      <w:tr w:rsidR="00665803" w:rsidRPr="00911177" w14:paraId="5EA80C6E" w14:textId="77777777" w:rsidTr="00E57328">
        <w:trPr>
          <w:jc w:val="center"/>
        </w:trPr>
        <w:tc>
          <w:tcPr>
            <w:tcW w:w="3121" w:type="dxa"/>
            <w:gridSpan w:val="2"/>
            <w:shd w:val="clear" w:color="auto" w:fill="auto"/>
            <w:tcMar>
              <w:top w:w="72" w:type="dxa"/>
              <w:left w:w="144" w:type="dxa"/>
              <w:bottom w:w="72" w:type="dxa"/>
              <w:right w:w="144" w:type="dxa"/>
            </w:tcMar>
            <w:hideMark/>
          </w:tcPr>
          <w:p w14:paraId="2DC0ED3C" w14:textId="74E6B9D0" w:rsidR="00665803" w:rsidRPr="0033781A" w:rsidRDefault="00665803" w:rsidP="0086503F">
            <w:pPr>
              <w:spacing w:line="240" w:lineRule="atLeast"/>
              <w:contextualSpacing/>
              <w:jc w:val="center"/>
            </w:pPr>
            <w:r>
              <w:t xml:space="preserve">Duplex, </w:t>
            </w:r>
            <w:r w:rsidRPr="0033781A">
              <w:t>Waveform</w:t>
            </w:r>
          </w:p>
        </w:tc>
        <w:tc>
          <w:tcPr>
            <w:tcW w:w="6154" w:type="dxa"/>
            <w:shd w:val="clear" w:color="auto" w:fill="auto"/>
            <w:tcMar>
              <w:top w:w="72" w:type="dxa"/>
              <w:left w:w="144" w:type="dxa"/>
              <w:bottom w:w="72" w:type="dxa"/>
              <w:right w:w="144" w:type="dxa"/>
            </w:tcMar>
            <w:hideMark/>
          </w:tcPr>
          <w:p w14:paraId="5D59F20F" w14:textId="52734C15" w:rsidR="00665803" w:rsidRPr="00911177" w:rsidRDefault="00665803" w:rsidP="0086503F">
            <w:pPr>
              <w:spacing w:line="240" w:lineRule="atLeast"/>
              <w:contextualSpacing/>
              <w:jc w:val="center"/>
            </w:pPr>
            <w:r w:rsidRPr="00911177">
              <w:t>FDD (TDD is not precluded), OFDM</w:t>
            </w:r>
          </w:p>
        </w:tc>
      </w:tr>
      <w:tr w:rsidR="00665803" w:rsidRPr="00911177" w14:paraId="326354DC" w14:textId="77777777" w:rsidTr="00E57328">
        <w:trPr>
          <w:jc w:val="center"/>
        </w:trPr>
        <w:tc>
          <w:tcPr>
            <w:tcW w:w="3121" w:type="dxa"/>
            <w:gridSpan w:val="2"/>
            <w:shd w:val="clear" w:color="auto" w:fill="auto"/>
            <w:tcMar>
              <w:top w:w="72" w:type="dxa"/>
              <w:left w:w="144" w:type="dxa"/>
              <w:bottom w:w="72" w:type="dxa"/>
              <w:right w:w="144" w:type="dxa"/>
            </w:tcMar>
            <w:hideMark/>
          </w:tcPr>
          <w:p w14:paraId="6FF1AFC6" w14:textId="2C3AB4A5" w:rsidR="00665803" w:rsidRPr="0033781A" w:rsidRDefault="00665803" w:rsidP="0086503F">
            <w:pPr>
              <w:spacing w:line="240" w:lineRule="atLeast"/>
              <w:contextualSpacing/>
              <w:jc w:val="center"/>
            </w:pPr>
            <w:r w:rsidRPr="00265E47">
              <w:t>Multiple access</w:t>
            </w:r>
          </w:p>
        </w:tc>
        <w:tc>
          <w:tcPr>
            <w:tcW w:w="6154" w:type="dxa"/>
            <w:shd w:val="clear" w:color="auto" w:fill="auto"/>
            <w:tcMar>
              <w:top w:w="72" w:type="dxa"/>
              <w:left w:w="144" w:type="dxa"/>
              <w:bottom w:w="72" w:type="dxa"/>
              <w:right w:w="144" w:type="dxa"/>
            </w:tcMar>
            <w:hideMark/>
          </w:tcPr>
          <w:p w14:paraId="25F13AA3" w14:textId="6330F0CF" w:rsidR="00665803" w:rsidRPr="00911177" w:rsidRDefault="00665803" w:rsidP="0086503F">
            <w:pPr>
              <w:spacing w:line="240" w:lineRule="atLeast"/>
              <w:contextualSpacing/>
              <w:jc w:val="center"/>
            </w:pPr>
            <w:r w:rsidRPr="00911177">
              <w:t>OFDMA</w:t>
            </w:r>
          </w:p>
        </w:tc>
      </w:tr>
      <w:tr w:rsidR="00665803" w:rsidRPr="00911177" w14:paraId="45895D85" w14:textId="77777777" w:rsidTr="00E57328">
        <w:trPr>
          <w:jc w:val="center"/>
        </w:trPr>
        <w:tc>
          <w:tcPr>
            <w:tcW w:w="3121" w:type="dxa"/>
            <w:gridSpan w:val="2"/>
            <w:shd w:val="clear" w:color="auto" w:fill="auto"/>
            <w:tcMar>
              <w:top w:w="72" w:type="dxa"/>
              <w:left w:w="144" w:type="dxa"/>
              <w:bottom w:w="72" w:type="dxa"/>
              <w:right w:w="144" w:type="dxa"/>
            </w:tcMar>
          </w:tcPr>
          <w:p w14:paraId="27BB4700" w14:textId="77777777" w:rsidR="00665803" w:rsidRPr="0033781A" w:rsidRDefault="00665803" w:rsidP="0086503F">
            <w:pPr>
              <w:spacing w:line="240" w:lineRule="atLeast"/>
              <w:contextualSpacing/>
              <w:jc w:val="center"/>
            </w:pPr>
            <w:r w:rsidRPr="0033781A">
              <w:rPr>
                <w:rFonts w:hint="eastAsia"/>
              </w:rPr>
              <w:t>Scenario</w:t>
            </w:r>
          </w:p>
        </w:tc>
        <w:tc>
          <w:tcPr>
            <w:tcW w:w="6154" w:type="dxa"/>
            <w:shd w:val="clear" w:color="auto" w:fill="auto"/>
            <w:tcMar>
              <w:top w:w="72" w:type="dxa"/>
              <w:left w:w="144" w:type="dxa"/>
              <w:bottom w:w="72" w:type="dxa"/>
              <w:right w:w="144" w:type="dxa"/>
            </w:tcMar>
          </w:tcPr>
          <w:p w14:paraId="569FA4FD" w14:textId="2AD0A975" w:rsidR="00665803" w:rsidRPr="00911177" w:rsidRDefault="00665803" w:rsidP="0086503F">
            <w:pPr>
              <w:spacing w:line="240" w:lineRule="atLeast"/>
              <w:contextualSpacing/>
              <w:jc w:val="center"/>
              <w:rPr>
                <w:snapToGrid w:val="0"/>
              </w:rPr>
            </w:pPr>
            <w:r w:rsidRPr="00911177">
              <w:rPr>
                <w:snapToGrid w:val="0"/>
              </w:rPr>
              <w:t>Dense Urban</w:t>
            </w:r>
            <w:r>
              <w:rPr>
                <w:snapToGrid w:val="0"/>
              </w:rPr>
              <w:t>.</w:t>
            </w:r>
          </w:p>
        </w:tc>
      </w:tr>
      <w:tr w:rsidR="00665803" w:rsidRPr="00911177" w14:paraId="4F9E11F6" w14:textId="77777777" w:rsidTr="00E57328">
        <w:trPr>
          <w:jc w:val="center"/>
        </w:trPr>
        <w:tc>
          <w:tcPr>
            <w:tcW w:w="3121" w:type="dxa"/>
            <w:gridSpan w:val="2"/>
            <w:shd w:val="clear" w:color="auto" w:fill="auto"/>
            <w:tcMar>
              <w:top w:w="72" w:type="dxa"/>
              <w:left w:w="144" w:type="dxa"/>
              <w:bottom w:w="72" w:type="dxa"/>
              <w:right w:w="144" w:type="dxa"/>
            </w:tcMar>
          </w:tcPr>
          <w:p w14:paraId="41D58877" w14:textId="77777777" w:rsidR="00665803" w:rsidRPr="0033781A" w:rsidRDefault="00665803" w:rsidP="0086503F">
            <w:pPr>
              <w:spacing w:line="240" w:lineRule="atLeast"/>
              <w:contextualSpacing/>
              <w:jc w:val="center"/>
            </w:pPr>
            <w:r w:rsidRPr="0033781A">
              <w:rPr>
                <w:rFonts w:hint="eastAsia"/>
              </w:rPr>
              <w:lastRenderedPageBreak/>
              <w:t>Frequency Range</w:t>
            </w:r>
          </w:p>
        </w:tc>
        <w:tc>
          <w:tcPr>
            <w:tcW w:w="6154" w:type="dxa"/>
            <w:shd w:val="clear" w:color="auto" w:fill="auto"/>
            <w:tcMar>
              <w:top w:w="72" w:type="dxa"/>
              <w:left w:w="144" w:type="dxa"/>
              <w:bottom w:w="72" w:type="dxa"/>
              <w:right w:w="144" w:type="dxa"/>
            </w:tcMar>
          </w:tcPr>
          <w:p w14:paraId="37E10C35" w14:textId="77777777" w:rsidR="00665803" w:rsidRPr="00911177" w:rsidRDefault="00665803" w:rsidP="0086503F">
            <w:pPr>
              <w:spacing w:line="240" w:lineRule="atLeast"/>
              <w:contextualSpacing/>
              <w:jc w:val="center"/>
              <w:rPr>
                <w:snapToGrid w:val="0"/>
              </w:rPr>
            </w:pPr>
            <w:r w:rsidRPr="00911177">
              <w:rPr>
                <w:snapToGrid w:val="0"/>
              </w:rPr>
              <w:t>FR1 only, 4GHz.</w:t>
            </w:r>
          </w:p>
        </w:tc>
      </w:tr>
      <w:tr w:rsidR="00665803" w:rsidRPr="00911177" w14:paraId="298665F7" w14:textId="77777777" w:rsidTr="00E57328">
        <w:trPr>
          <w:jc w:val="center"/>
        </w:trPr>
        <w:tc>
          <w:tcPr>
            <w:tcW w:w="3121" w:type="dxa"/>
            <w:gridSpan w:val="2"/>
            <w:shd w:val="clear" w:color="auto" w:fill="auto"/>
            <w:tcMar>
              <w:top w:w="72" w:type="dxa"/>
              <w:left w:w="144" w:type="dxa"/>
              <w:bottom w:w="72" w:type="dxa"/>
              <w:right w:w="144" w:type="dxa"/>
            </w:tcMar>
          </w:tcPr>
          <w:p w14:paraId="7E23F9DB" w14:textId="77777777" w:rsidR="00665803" w:rsidRPr="0033781A" w:rsidRDefault="00665803" w:rsidP="0086503F">
            <w:pPr>
              <w:spacing w:line="240" w:lineRule="atLeast"/>
              <w:contextualSpacing/>
              <w:jc w:val="center"/>
            </w:pPr>
            <w:r>
              <w:rPr>
                <w:rFonts w:hint="eastAsia"/>
              </w:rPr>
              <w:t>Inter-BS distance</w:t>
            </w:r>
          </w:p>
        </w:tc>
        <w:tc>
          <w:tcPr>
            <w:tcW w:w="6154" w:type="dxa"/>
            <w:shd w:val="clear" w:color="auto" w:fill="auto"/>
            <w:tcMar>
              <w:top w:w="72" w:type="dxa"/>
              <w:left w:w="144" w:type="dxa"/>
              <w:bottom w:w="72" w:type="dxa"/>
              <w:right w:w="144" w:type="dxa"/>
            </w:tcMar>
          </w:tcPr>
          <w:p w14:paraId="4535518D" w14:textId="6793315A" w:rsidR="00665803" w:rsidRPr="00911177" w:rsidRDefault="00665803" w:rsidP="0086503F">
            <w:pPr>
              <w:spacing w:line="240" w:lineRule="atLeast"/>
              <w:contextualSpacing/>
              <w:jc w:val="center"/>
              <w:rPr>
                <w:b/>
                <w:snapToGrid w:val="0"/>
                <w:color w:val="0000FF"/>
              </w:rPr>
            </w:pPr>
            <w:r w:rsidRPr="00911177">
              <w:rPr>
                <w:snapToGrid w:val="0"/>
              </w:rPr>
              <w:t>200m</w:t>
            </w:r>
          </w:p>
        </w:tc>
      </w:tr>
      <w:tr w:rsidR="00665803" w:rsidRPr="00911177" w14:paraId="4FF0FE3C" w14:textId="77777777" w:rsidTr="00E57328">
        <w:trPr>
          <w:jc w:val="center"/>
        </w:trPr>
        <w:tc>
          <w:tcPr>
            <w:tcW w:w="3121" w:type="dxa"/>
            <w:gridSpan w:val="2"/>
            <w:shd w:val="clear" w:color="auto" w:fill="auto"/>
            <w:tcMar>
              <w:top w:w="72" w:type="dxa"/>
              <w:left w:w="144" w:type="dxa"/>
              <w:bottom w:w="72" w:type="dxa"/>
              <w:right w:w="144" w:type="dxa"/>
            </w:tcMar>
          </w:tcPr>
          <w:p w14:paraId="2402831C" w14:textId="77777777" w:rsidR="00665803" w:rsidRPr="0033781A" w:rsidRDefault="00665803" w:rsidP="0086503F">
            <w:pPr>
              <w:spacing w:line="240" w:lineRule="atLeast"/>
              <w:contextualSpacing/>
              <w:jc w:val="center"/>
            </w:pPr>
            <w:r>
              <w:rPr>
                <w:rFonts w:hint="eastAsia"/>
              </w:rPr>
              <w:t>Channel model</w:t>
            </w:r>
          </w:p>
        </w:tc>
        <w:tc>
          <w:tcPr>
            <w:tcW w:w="6154" w:type="dxa"/>
            <w:shd w:val="clear" w:color="auto" w:fill="auto"/>
            <w:tcMar>
              <w:top w:w="72" w:type="dxa"/>
              <w:left w:w="144" w:type="dxa"/>
              <w:bottom w:w="72" w:type="dxa"/>
              <w:right w:w="144" w:type="dxa"/>
            </w:tcMar>
          </w:tcPr>
          <w:p w14:paraId="0F6C7C80" w14:textId="14D94914" w:rsidR="00665803" w:rsidRPr="00911177" w:rsidRDefault="00665803" w:rsidP="0086503F">
            <w:pPr>
              <w:spacing w:line="240" w:lineRule="atLeast"/>
              <w:contextualSpacing/>
              <w:jc w:val="center"/>
              <w:rPr>
                <w:snapToGrid w:val="0"/>
              </w:rPr>
            </w:pPr>
            <w:r w:rsidRPr="00911177">
              <w:rPr>
                <w:snapToGrid w:val="0"/>
              </w:rPr>
              <w:t>According to the TR 38.901</w:t>
            </w:r>
          </w:p>
        </w:tc>
      </w:tr>
      <w:tr w:rsidR="00665803" w:rsidRPr="00911177" w14:paraId="435367EE" w14:textId="77777777" w:rsidTr="00E57328">
        <w:trPr>
          <w:jc w:val="center"/>
        </w:trPr>
        <w:tc>
          <w:tcPr>
            <w:tcW w:w="3121" w:type="dxa"/>
            <w:gridSpan w:val="2"/>
            <w:shd w:val="clear" w:color="auto" w:fill="auto"/>
            <w:tcMar>
              <w:top w:w="72" w:type="dxa"/>
              <w:left w:w="144" w:type="dxa"/>
              <w:bottom w:w="72" w:type="dxa"/>
              <w:right w:w="144" w:type="dxa"/>
            </w:tcMar>
          </w:tcPr>
          <w:p w14:paraId="6B56256D" w14:textId="77777777" w:rsidR="00665803" w:rsidRPr="0033781A" w:rsidRDefault="00665803" w:rsidP="0086503F">
            <w:pPr>
              <w:spacing w:line="240" w:lineRule="atLeast"/>
              <w:contextualSpacing/>
              <w:jc w:val="center"/>
            </w:pPr>
            <w:r w:rsidRPr="00265E47">
              <w:rPr>
                <w:rFonts w:hint="eastAsia"/>
              </w:rPr>
              <w:t>Antenna setup and port layouts</w:t>
            </w:r>
            <w:r>
              <w:t xml:space="preserve"> at </w:t>
            </w:r>
            <w:proofErr w:type="spellStart"/>
            <w:r>
              <w:t>gNB</w:t>
            </w:r>
            <w:proofErr w:type="spellEnd"/>
          </w:p>
        </w:tc>
        <w:tc>
          <w:tcPr>
            <w:tcW w:w="6154" w:type="dxa"/>
            <w:shd w:val="clear" w:color="auto" w:fill="auto"/>
            <w:tcMar>
              <w:top w:w="72" w:type="dxa"/>
              <w:left w:w="144" w:type="dxa"/>
              <w:bottom w:w="72" w:type="dxa"/>
              <w:right w:w="144" w:type="dxa"/>
            </w:tcMar>
          </w:tcPr>
          <w:p w14:paraId="62E6BA6F" w14:textId="77777777" w:rsidR="00665803" w:rsidRPr="00425523" w:rsidRDefault="00665803" w:rsidP="0086503F">
            <w:pPr>
              <w:spacing w:line="240" w:lineRule="atLeast"/>
              <w:contextualSpacing/>
              <w:jc w:val="center"/>
              <w:rPr>
                <w:snapToGrid w:val="0"/>
              </w:rPr>
            </w:pPr>
            <w:r w:rsidRPr="00425523">
              <w:rPr>
                <w:snapToGrid w:val="0"/>
              </w:rPr>
              <w:t>Companies need to report which option(s) are used between</w:t>
            </w:r>
          </w:p>
          <w:p w14:paraId="488B2DA2" w14:textId="6ED52FA6" w:rsidR="00665803" w:rsidRPr="00425523" w:rsidRDefault="00665803" w:rsidP="006D0DAD">
            <w:pPr>
              <w:pStyle w:val="ListParagraph"/>
              <w:numPr>
                <w:ilvl w:val="0"/>
                <w:numId w:val="7"/>
              </w:numPr>
              <w:autoSpaceDE w:val="0"/>
              <w:autoSpaceDN w:val="0"/>
              <w:adjustRightInd w:val="0"/>
              <w:snapToGrid w:val="0"/>
              <w:spacing w:before="0" w:line="240" w:lineRule="atLeast"/>
              <w:contextualSpacing/>
              <w:jc w:val="center"/>
              <w:rPr>
                <w:snapToGrid w:val="0"/>
                <w:szCs w:val="20"/>
              </w:rPr>
            </w:pPr>
            <w:r w:rsidRPr="00425523">
              <w:rPr>
                <w:snapToGrid w:val="0"/>
                <w:szCs w:val="20"/>
              </w:rPr>
              <w:t>32 ports: (8,8,2,1,1,2,8), (</w:t>
            </w:r>
            <w:proofErr w:type="spellStart"/>
            <w:proofErr w:type="gramStart"/>
            <w:r w:rsidRPr="00425523">
              <w:rPr>
                <w:snapToGrid w:val="0"/>
                <w:szCs w:val="20"/>
              </w:rPr>
              <w:t>dH,dV</w:t>
            </w:r>
            <w:proofErr w:type="spellEnd"/>
            <w:proofErr w:type="gramEnd"/>
            <w:r w:rsidRPr="00425523">
              <w:rPr>
                <w:snapToGrid w:val="0"/>
                <w:szCs w:val="20"/>
              </w:rPr>
              <w:t>) = (0.5, 0.8)λ</w:t>
            </w:r>
          </w:p>
          <w:p w14:paraId="1E627C9D" w14:textId="77777777" w:rsidR="00665803" w:rsidRPr="00911177" w:rsidRDefault="00665803" w:rsidP="0086503F">
            <w:pPr>
              <w:spacing w:line="240" w:lineRule="atLeast"/>
              <w:contextualSpacing/>
              <w:jc w:val="center"/>
            </w:pPr>
            <w:r w:rsidRPr="00425523">
              <w:rPr>
                <w:bCs/>
              </w:rPr>
              <w:t>Other configurations are not precluded.</w:t>
            </w:r>
          </w:p>
        </w:tc>
      </w:tr>
      <w:tr w:rsidR="00665803" w:rsidRPr="00911177" w14:paraId="36D0AEAB" w14:textId="77777777" w:rsidTr="00E57328">
        <w:trPr>
          <w:jc w:val="center"/>
        </w:trPr>
        <w:tc>
          <w:tcPr>
            <w:tcW w:w="3121" w:type="dxa"/>
            <w:gridSpan w:val="2"/>
            <w:shd w:val="clear" w:color="auto" w:fill="auto"/>
            <w:tcMar>
              <w:top w:w="72" w:type="dxa"/>
              <w:left w:w="144" w:type="dxa"/>
              <w:bottom w:w="72" w:type="dxa"/>
              <w:right w:w="144" w:type="dxa"/>
            </w:tcMar>
          </w:tcPr>
          <w:p w14:paraId="71C6E794" w14:textId="77777777" w:rsidR="00665803" w:rsidRPr="00265E47" w:rsidRDefault="00665803" w:rsidP="0086503F">
            <w:pPr>
              <w:spacing w:line="240" w:lineRule="atLeast"/>
              <w:contextualSpacing/>
              <w:jc w:val="center"/>
            </w:pPr>
            <w:r w:rsidRPr="00265E47">
              <w:rPr>
                <w:rFonts w:hint="eastAsia"/>
              </w:rPr>
              <w:t>Antenna setup and port layouts</w:t>
            </w:r>
            <w:r>
              <w:t xml:space="preserve"> at UE</w:t>
            </w:r>
          </w:p>
        </w:tc>
        <w:tc>
          <w:tcPr>
            <w:tcW w:w="6154" w:type="dxa"/>
            <w:shd w:val="clear" w:color="auto" w:fill="auto"/>
            <w:tcMar>
              <w:top w:w="72" w:type="dxa"/>
              <w:left w:w="144" w:type="dxa"/>
              <w:bottom w:w="72" w:type="dxa"/>
              <w:right w:w="144" w:type="dxa"/>
            </w:tcMar>
          </w:tcPr>
          <w:p w14:paraId="76AF1BF6" w14:textId="77777777" w:rsidR="00665803" w:rsidRPr="00911177" w:rsidRDefault="00665803" w:rsidP="0086503F">
            <w:pPr>
              <w:spacing w:line="240" w:lineRule="atLeast"/>
              <w:contextualSpacing/>
              <w:jc w:val="center"/>
              <w:rPr>
                <w:snapToGrid w:val="0"/>
              </w:rPr>
            </w:pPr>
            <w:r w:rsidRPr="00911177">
              <w:rPr>
                <w:snapToGrid w:val="0"/>
              </w:rPr>
              <w:t>2RX: (1,1,2,1,1,1,</w:t>
            </w:r>
            <w:r w:rsidRPr="00112C24">
              <w:rPr>
                <w:snapToGrid w:val="0"/>
              </w:rPr>
              <w:t>1</w:t>
            </w:r>
            <w:r w:rsidRPr="00911177">
              <w:rPr>
                <w:snapToGrid w:val="0"/>
              </w:rPr>
              <w:t>), (</w:t>
            </w:r>
            <w:proofErr w:type="spellStart"/>
            <w:proofErr w:type="gramStart"/>
            <w:r w:rsidRPr="00911177">
              <w:rPr>
                <w:snapToGrid w:val="0"/>
              </w:rPr>
              <w:t>dH,dV</w:t>
            </w:r>
            <w:proofErr w:type="spellEnd"/>
            <w:proofErr w:type="gramEnd"/>
            <w:r w:rsidRPr="00911177">
              <w:rPr>
                <w:snapToGrid w:val="0"/>
              </w:rPr>
              <w:t>) = (0.5, 0.5)λ for (rank 1,2) Type II overhead reduction</w:t>
            </w:r>
          </w:p>
        </w:tc>
      </w:tr>
      <w:tr w:rsidR="00665803" w:rsidRPr="00425523" w14:paraId="4E07DA2B" w14:textId="77777777" w:rsidTr="00E57328">
        <w:trPr>
          <w:jc w:val="center"/>
        </w:trPr>
        <w:tc>
          <w:tcPr>
            <w:tcW w:w="3121" w:type="dxa"/>
            <w:gridSpan w:val="2"/>
            <w:shd w:val="clear" w:color="auto" w:fill="auto"/>
            <w:tcMar>
              <w:top w:w="72" w:type="dxa"/>
              <w:left w:w="144" w:type="dxa"/>
              <w:bottom w:w="72" w:type="dxa"/>
              <w:right w:w="144" w:type="dxa"/>
            </w:tcMar>
          </w:tcPr>
          <w:p w14:paraId="7EC9AB29" w14:textId="0391D3AB" w:rsidR="00665803" w:rsidRPr="00FD7540" w:rsidRDefault="00665803" w:rsidP="0086503F">
            <w:pPr>
              <w:spacing w:line="240" w:lineRule="atLeast"/>
              <w:contextualSpacing/>
              <w:jc w:val="center"/>
            </w:pPr>
            <w:r w:rsidRPr="00FD7540">
              <w:rPr>
                <w:rFonts w:hint="eastAsia"/>
              </w:rPr>
              <w:t xml:space="preserve">BS </w:t>
            </w:r>
            <w:r w:rsidRPr="00FD7540">
              <w:t>Tx power</w:t>
            </w:r>
          </w:p>
        </w:tc>
        <w:tc>
          <w:tcPr>
            <w:tcW w:w="6154" w:type="dxa"/>
            <w:shd w:val="clear" w:color="auto" w:fill="auto"/>
            <w:tcMar>
              <w:top w:w="72" w:type="dxa"/>
              <w:left w:w="144" w:type="dxa"/>
              <w:bottom w:w="72" w:type="dxa"/>
              <w:right w:w="144" w:type="dxa"/>
            </w:tcMar>
          </w:tcPr>
          <w:p w14:paraId="19B84A52" w14:textId="77777777" w:rsidR="00665803" w:rsidRPr="00425523" w:rsidRDefault="00665803" w:rsidP="0086503F">
            <w:pPr>
              <w:spacing w:line="240" w:lineRule="atLeast"/>
              <w:contextualSpacing/>
              <w:jc w:val="center"/>
              <w:rPr>
                <w:snapToGrid w:val="0"/>
              </w:rPr>
            </w:pPr>
            <w:r w:rsidRPr="00425523">
              <w:rPr>
                <w:snapToGrid w:val="0"/>
              </w:rPr>
              <w:t>41 dBm</w:t>
            </w:r>
          </w:p>
        </w:tc>
      </w:tr>
      <w:tr w:rsidR="00665803" w:rsidRPr="00425523" w14:paraId="57886A24" w14:textId="77777777" w:rsidTr="00E57328">
        <w:trPr>
          <w:jc w:val="center"/>
        </w:trPr>
        <w:tc>
          <w:tcPr>
            <w:tcW w:w="3121" w:type="dxa"/>
            <w:gridSpan w:val="2"/>
            <w:shd w:val="clear" w:color="auto" w:fill="auto"/>
            <w:tcMar>
              <w:top w:w="72" w:type="dxa"/>
              <w:left w:w="144" w:type="dxa"/>
              <w:bottom w:w="72" w:type="dxa"/>
              <w:right w:w="144" w:type="dxa"/>
            </w:tcMar>
          </w:tcPr>
          <w:p w14:paraId="1E498E2C" w14:textId="0C71EB04" w:rsidR="00665803" w:rsidRPr="00FD7540" w:rsidRDefault="00665803" w:rsidP="0086503F">
            <w:pPr>
              <w:spacing w:line="240" w:lineRule="atLeast"/>
              <w:contextualSpacing/>
              <w:jc w:val="center"/>
            </w:pPr>
            <w:r w:rsidRPr="00FD7540">
              <w:t>BS antenna height</w:t>
            </w:r>
          </w:p>
        </w:tc>
        <w:tc>
          <w:tcPr>
            <w:tcW w:w="6154" w:type="dxa"/>
            <w:shd w:val="clear" w:color="auto" w:fill="auto"/>
            <w:tcMar>
              <w:top w:w="72" w:type="dxa"/>
              <w:left w:w="144" w:type="dxa"/>
              <w:bottom w:w="72" w:type="dxa"/>
              <w:right w:w="144" w:type="dxa"/>
            </w:tcMar>
          </w:tcPr>
          <w:p w14:paraId="06DFECB4" w14:textId="0951AC28" w:rsidR="00665803" w:rsidRPr="00425523" w:rsidRDefault="00665803" w:rsidP="0086503F">
            <w:pPr>
              <w:spacing w:line="240" w:lineRule="atLeast"/>
              <w:contextualSpacing/>
              <w:jc w:val="center"/>
              <w:rPr>
                <w:snapToGrid w:val="0"/>
              </w:rPr>
            </w:pPr>
            <w:r w:rsidRPr="00425523">
              <w:rPr>
                <w:snapToGrid w:val="0"/>
              </w:rPr>
              <w:t>25m</w:t>
            </w:r>
          </w:p>
        </w:tc>
      </w:tr>
      <w:tr w:rsidR="00665803" w:rsidRPr="00425523" w14:paraId="2CD00B62" w14:textId="77777777" w:rsidTr="00E57328">
        <w:trPr>
          <w:jc w:val="center"/>
        </w:trPr>
        <w:tc>
          <w:tcPr>
            <w:tcW w:w="3121" w:type="dxa"/>
            <w:gridSpan w:val="2"/>
            <w:shd w:val="clear" w:color="auto" w:fill="auto"/>
            <w:tcMar>
              <w:top w:w="72" w:type="dxa"/>
              <w:left w:w="144" w:type="dxa"/>
              <w:bottom w:w="72" w:type="dxa"/>
              <w:right w:w="144" w:type="dxa"/>
            </w:tcMar>
          </w:tcPr>
          <w:p w14:paraId="275CBC20" w14:textId="77777777" w:rsidR="00665803" w:rsidRPr="00FD7540" w:rsidRDefault="00665803" w:rsidP="0086503F">
            <w:pPr>
              <w:spacing w:line="240" w:lineRule="atLeast"/>
              <w:contextualSpacing/>
              <w:jc w:val="center"/>
            </w:pPr>
            <w:r w:rsidRPr="00FD7540">
              <w:t>UE antenna height &amp; gain</w:t>
            </w:r>
          </w:p>
        </w:tc>
        <w:tc>
          <w:tcPr>
            <w:tcW w:w="6154" w:type="dxa"/>
            <w:shd w:val="clear" w:color="auto" w:fill="auto"/>
            <w:tcMar>
              <w:top w:w="72" w:type="dxa"/>
              <w:left w:w="144" w:type="dxa"/>
              <w:bottom w:w="72" w:type="dxa"/>
              <w:right w:w="144" w:type="dxa"/>
            </w:tcMar>
          </w:tcPr>
          <w:p w14:paraId="2BA9D152" w14:textId="1D463ABF" w:rsidR="00665803" w:rsidRPr="00425523" w:rsidRDefault="00665803" w:rsidP="0086503F">
            <w:pPr>
              <w:spacing w:line="240" w:lineRule="atLeast"/>
              <w:contextualSpacing/>
              <w:jc w:val="center"/>
              <w:rPr>
                <w:snapToGrid w:val="0"/>
              </w:rPr>
            </w:pPr>
            <w:r w:rsidRPr="00425523">
              <w:rPr>
                <w:snapToGrid w:val="0"/>
              </w:rPr>
              <w:t>Follow TR36.873</w:t>
            </w:r>
          </w:p>
        </w:tc>
      </w:tr>
      <w:tr w:rsidR="00665803" w:rsidRPr="00425523" w14:paraId="1D10688E" w14:textId="77777777" w:rsidTr="00E57328">
        <w:trPr>
          <w:jc w:val="center"/>
        </w:trPr>
        <w:tc>
          <w:tcPr>
            <w:tcW w:w="3121" w:type="dxa"/>
            <w:gridSpan w:val="2"/>
            <w:shd w:val="clear" w:color="auto" w:fill="auto"/>
            <w:tcMar>
              <w:top w:w="72" w:type="dxa"/>
              <w:left w:w="144" w:type="dxa"/>
              <w:bottom w:w="72" w:type="dxa"/>
              <w:right w:w="144" w:type="dxa"/>
            </w:tcMar>
          </w:tcPr>
          <w:p w14:paraId="44518B37" w14:textId="77777777" w:rsidR="00665803" w:rsidRPr="00FD7540" w:rsidRDefault="00665803" w:rsidP="0086503F">
            <w:pPr>
              <w:spacing w:line="240" w:lineRule="atLeast"/>
              <w:contextualSpacing/>
              <w:jc w:val="center"/>
            </w:pPr>
            <w:r w:rsidRPr="00FD7540">
              <w:t>UE receiver noise figure</w:t>
            </w:r>
          </w:p>
        </w:tc>
        <w:tc>
          <w:tcPr>
            <w:tcW w:w="6154" w:type="dxa"/>
            <w:shd w:val="clear" w:color="auto" w:fill="auto"/>
            <w:tcMar>
              <w:top w:w="72" w:type="dxa"/>
              <w:left w:w="144" w:type="dxa"/>
              <w:bottom w:w="72" w:type="dxa"/>
              <w:right w:w="144" w:type="dxa"/>
            </w:tcMar>
          </w:tcPr>
          <w:p w14:paraId="075683F1" w14:textId="77777777" w:rsidR="00665803" w:rsidRPr="00425523" w:rsidRDefault="00665803" w:rsidP="0086503F">
            <w:pPr>
              <w:spacing w:line="240" w:lineRule="atLeast"/>
              <w:contextualSpacing/>
              <w:jc w:val="center"/>
              <w:rPr>
                <w:snapToGrid w:val="0"/>
              </w:rPr>
            </w:pPr>
            <w:r w:rsidRPr="00425523">
              <w:rPr>
                <w:snapToGrid w:val="0"/>
              </w:rPr>
              <w:t>9dB</w:t>
            </w:r>
          </w:p>
        </w:tc>
      </w:tr>
      <w:tr w:rsidR="00665803" w:rsidRPr="00911177" w14:paraId="619FED28" w14:textId="77777777" w:rsidTr="00E57328">
        <w:trPr>
          <w:jc w:val="center"/>
        </w:trPr>
        <w:tc>
          <w:tcPr>
            <w:tcW w:w="3121" w:type="dxa"/>
            <w:gridSpan w:val="2"/>
            <w:shd w:val="clear" w:color="auto" w:fill="auto"/>
            <w:tcMar>
              <w:top w:w="72" w:type="dxa"/>
              <w:left w:w="144" w:type="dxa"/>
              <w:bottom w:w="72" w:type="dxa"/>
              <w:right w:w="144" w:type="dxa"/>
            </w:tcMar>
            <w:hideMark/>
          </w:tcPr>
          <w:p w14:paraId="1987C550" w14:textId="2A487E6A" w:rsidR="00665803" w:rsidRPr="0033781A" w:rsidRDefault="00665803" w:rsidP="0086503F">
            <w:pPr>
              <w:spacing w:line="240" w:lineRule="atLeast"/>
              <w:contextualSpacing/>
              <w:jc w:val="center"/>
            </w:pPr>
            <w:r w:rsidRPr="00265E47">
              <w:t>Modulation</w:t>
            </w:r>
          </w:p>
        </w:tc>
        <w:tc>
          <w:tcPr>
            <w:tcW w:w="6154" w:type="dxa"/>
            <w:shd w:val="clear" w:color="auto" w:fill="auto"/>
            <w:tcMar>
              <w:top w:w="72" w:type="dxa"/>
              <w:left w:w="144" w:type="dxa"/>
              <w:bottom w:w="72" w:type="dxa"/>
              <w:right w:w="144" w:type="dxa"/>
            </w:tcMar>
            <w:hideMark/>
          </w:tcPr>
          <w:p w14:paraId="08A94A9C" w14:textId="3A2677DC" w:rsidR="00665803" w:rsidRPr="00911177" w:rsidRDefault="00665803" w:rsidP="0086503F">
            <w:pPr>
              <w:spacing w:line="240" w:lineRule="atLeast"/>
              <w:contextualSpacing/>
              <w:jc w:val="center"/>
            </w:pPr>
            <w:r w:rsidRPr="00911177">
              <w:t>Up to 256QAM</w:t>
            </w:r>
          </w:p>
        </w:tc>
      </w:tr>
      <w:tr w:rsidR="00665803" w:rsidRPr="00911177" w14:paraId="7C509970" w14:textId="77777777" w:rsidTr="00E57328">
        <w:trPr>
          <w:jc w:val="center"/>
        </w:trPr>
        <w:tc>
          <w:tcPr>
            <w:tcW w:w="3121" w:type="dxa"/>
            <w:gridSpan w:val="2"/>
            <w:shd w:val="clear" w:color="auto" w:fill="auto"/>
            <w:tcMar>
              <w:top w:w="72" w:type="dxa"/>
              <w:left w:w="144" w:type="dxa"/>
              <w:bottom w:w="72" w:type="dxa"/>
              <w:right w:w="144" w:type="dxa"/>
            </w:tcMar>
            <w:hideMark/>
          </w:tcPr>
          <w:p w14:paraId="4F59F0FF" w14:textId="70D0F41B" w:rsidR="00665803" w:rsidRPr="0033781A" w:rsidRDefault="00665803" w:rsidP="0086503F">
            <w:pPr>
              <w:spacing w:line="240" w:lineRule="atLeast"/>
              <w:contextualSpacing/>
              <w:jc w:val="center"/>
            </w:pPr>
            <w:r w:rsidRPr="0033781A">
              <w:t>Coding on PDSCH</w:t>
            </w:r>
          </w:p>
        </w:tc>
        <w:tc>
          <w:tcPr>
            <w:tcW w:w="6154" w:type="dxa"/>
            <w:shd w:val="clear" w:color="auto" w:fill="auto"/>
            <w:tcMar>
              <w:top w:w="72" w:type="dxa"/>
              <w:left w:w="144" w:type="dxa"/>
              <w:bottom w:w="72" w:type="dxa"/>
              <w:right w:w="144" w:type="dxa"/>
            </w:tcMar>
            <w:hideMark/>
          </w:tcPr>
          <w:p w14:paraId="487F3BD4" w14:textId="77777777" w:rsidR="00665803" w:rsidRPr="00911177" w:rsidRDefault="00665803" w:rsidP="0086503F">
            <w:pPr>
              <w:spacing w:line="240" w:lineRule="atLeast"/>
              <w:contextualSpacing/>
              <w:jc w:val="center"/>
            </w:pPr>
            <w:r w:rsidRPr="00911177">
              <w:t>LDPC</w:t>
            </w:r>
          </w:p>
          <w:p w14:paraId="54272202" w14:textId="1B31B110" w:rsidR="00665803" w:rsidRPr="00911177" w:rsidRDefault="00665803" w:rsidP="0086503F">
            <w:pPr>
              <w:spacing w:line="240" w:lineRule="atLeast"/>
              <w:contextualSpacing/>
              <w:jc w:val="center"/>
              <w:rPr>
                <w:lang w:eastAsia="zh-CN"/>
              </w:rPr>
            </w:pPr>
            <w:r w:rsidRPr="00911177">
              <w:t>Max code-block size=8448bit</w:t>
            </w:r>
          </w:p>
        </w:tc>
      </w:tr>
      <w:tr w:rsidR="00665803" w:rsidRPr="00911177" w14:paraId="698BBE5D" w14:textId="77777777" w:rsidTr="00E57328">
        <w:trPr>
          <w:jc w:val="center"/>
        </w:trPr>
        <w:tc>
          <w:tcPr>
            <w:tcW w:w="1300" w:type="dxa"/>
            <w:vMerge w:val="restart"/>
            <w:shd w:val="clear" w:color="auto" w:fill="auto"/>
            <w:tcMar>
              <w:top w:w="72" w:type="dxa"/>
              <w:left w:w="144" w:type="dxa"/>
              <w:bottom w:w="72" w:type="dxa"/>
              <w:right w:w="144" w:type="dxa"/>
            </w:tcMar>
            <w:hideMark/>
          </w:tcPr>
          <w:p w14:paraId="3B1B6169" w14:textId="77777777" w:rsidR="00665803" w:rsidRPr="0033781A" w:rsidRDefault="00665803" w:rsidP="0086503F">
            <w:pPr>
              <w:spacing w:line="240" w:lineRule="atLeast"/>
              <w:contextualSpacing/>
              <w:jc w:val="center"/>
            </w:pPr>
            <w:r w:rsidRPr="0033781A">
              <w:t>Numerology</w:t>
            </w:r>
          </w:p>
        </w:tc>
        <w:tc>
          <w:tcPr>
            <w:tcW w:w="1821" w:type="dxa"/>
            <w:shd w:val="clear" w:color="auto" w:fill="auto"/>
          </w:tcPr>
          <w:p w14:paraId="2474DF93" w14:textId="5C627306" w:rsidR="00665803" w:rsidRPr="0033781A" w:rsidRDefault="00665803" w:rsidP="0086503F">
            <w:pPr>
              <w:spacing w:line="240" w:lineRule="atLeast"/>
              <w:ind w:leftChars="54" w:left="108"/>
              <w:contextualSpacing/>
              <w:jc w:val="center"/>
            </w:pPr>
            <w:r w:rsidRPr="0033781A">
              <w:t>Slot/non-slot</w:t>
            </w:r>
          </w:p>
        </w:tc>
        <w:tc>
          <w:tcPr>
            <w:tcW w:w="6154" w:type="dxa"/>
            <w:shd w:val="clear" w:color="auto" w:fill="auto"/>
            <w:tcMar>
              <w:top w:w="72" w:type="dxa"/>
              <w:left w:w="144" w:type="dxa"/>
              <w:bottom w:w="72" w:type="dxa"/>
              <w:right w:w="144" w:type="dxa"/>
            </w:tcMar>
            <w:hideMark/>
          </w:tcPr>
          <w:p w14:paraId="32B1C97E" w14:textId="77777777" w:rsidR="00665803" w:rsidRPr="00911177" w:rsidRDefault="00665803" w:rsidP="0086503F">
            <w:pPr>
              <w:spacing w:line="240" w:lineRule="atLeast"/>
              <w:contextualSpacing/>
              <w:jc w:val="center"/>
              <w:rPr>
                <w:lang w:eastAsia="zh-CN"/>
              </w:rPr>
            </w:pPr>
            <w:r w:rsidRPr="00911177">
              <w:rPr>
                <w:bCs/>
              </w:rPr>
              <w:t xml:space="preserve">14 </w:t>
            </w:r>
            <w:r w:rsidRPr="00911177">
              <w:rPr>
                <w:bCs/>
                <w:lang w:eastAsia="zh-CN"/>
              </w:rPr>
              <w:t xml:space="preserve">OFDM symbol </w:t>
            </w:r>
            <w:r w:rsidRPr="00911177">
              <w:rPr>
                <w:bCs/>
              </w:rPr>
              <w:t>slot</w:t>
            </w:r>
          </w:p>
        </w:tc>
      </w:tr>
      <w:tr w:rsidR="00665803" w:rsidRPr="00911177" w14:paraId="59327CCD" w14:textId="77777777" w:rsidTr="00E57328">
        <w:trPr>
          <w:jc w:val="center"/>
        </w:trPr>
        <w:tc>
          <w:tcPr>
            <w:tcW w:w="1300" w:type="dxa"/>
            <w:vMerge/>
            <w:shd w:val="clear" w:color="auto" w:fill="auto"/>
            <w:tcMar>
              <w:top w:w="72" w:type="dxa"/>
              <w:left w:w="144" w:type="dxa"/>
              <w:bottom w:w="72" w:type="dxa"/>
              <w:right w:w="144" w:type="dxa"/>
            </w:tcMar>
            <w:hideMark/>
          </w:tcPr>
          <w:p w14:paraId="3112DC97" w14:textId="77777777" w:rsidR="00665803" w:rsidRPr="0033781A" w:rsidRDefault="00665803" w:rsidP="0086503F">
            <w:pPr>
              <w:spacing w:line="240" w:lineRule="atLeast"/>
              <w:contextualSpacing/>
              <w:jc w:val="center"/>
            </w:pPr>
          </w:p>
        </w:tc>
        <w:tc>
          <w:tcPr>
            <w:tcW w:w="1821" w:type="dxa"/>
            <w:shd w:val="clear" w:color="auto" w:fill="auto"/>
          </w:tcPr>
          <w:p w14:paraId="3BA5486D" w14:textId="47E3A092" w:rsidR="00665803" w:rsidRPr="0033781A" w:rsidRDefault="00665803" w:rsidP="0086503F">
            <w:pPr>
              <w:spacing w:line="240" w:lineRule="atLeast"/>
              <w:ind w:leftChars="54" w:left="108"/>
              <w:contextualSpacing/>
              <w:jc w:val="center"/>
            </w:pPr>
            <w:r w:rsidRPr="0033781A">
              <w:t>SCS</w:t>
            </w:r>
          </w:p>
        </w:tc>
        <w:tc>
          <w:tcPr>
            <w:tcW w:w="6154" w:type="dxa"/>
            <w:shd w:val="clear" w:color="auto" w:fill="auto"/>
            <w:tcMar>
              <w:top w:w="72" w:type="dxa"/>
              <w:left w:w="144" w:type="dxa"/>
              <w:bottom w:w="72" w:type="dxa"/>
              <w:right w:w="144" w:type="dxa"/>
            </w:tcMar>
            <w:hideMark/>
          </w:tcPr>
          <w:p w14:paraId="4ED84095" w14:textId="0293D064" w:rsidR="00665803" w:rsidRPr="00911177" w:rsidRDefault="00665803" w:rsidP="0086503F">
            <w:pPr>
              <w:spacing w:line="240" w:lineRule="atLeast"/>
              <w:contextualSpacing/>
              <w:jc w:val="center"/>
              <w:rPr>
                <w:bCs/>
                <w:lang w:eastAsia="zh-CN"/>
              </w:rPr>
            </w:pPr>
            <w:r w:rsidRPr="00911177">
              <w:rPr>
                <w:bCs/>
              </w:rPr>
              <w:t>15kHz</w:t>
            </w:r>
          </w:p>
        </w:tc>
      </w:tr>
      <w:tr w:rsidR="00665803" w:rsidRPr="00911177" w14:paraId="4A812998" w14:textId="77777777" w:rsidTr="00E57328">
        <w:trPr>
          <w:jc w:val="center"/>
        </w:trPr>
        <w:tc>
          <w:tcPr>
            <w:tcW w:w="3121" w:type="dxa"/>
            <w:gridSpan w:val="2"/>
            <w:shd w:val="clear" w:color="auto" w:fill="auto"/>
            <w:tcMar>
              <w:top w:w="72" w:type="dxa"/>
              <w:left w:w="144" w:type="dxa"/>
              <w:bottom w:w="72" w:type="dxa"/>
              <w:right w:w="144" w:type="dxa"/>
            </w:tcMar>
            <w:hideMark/>
          </w:tcPr>
          <w:p w14:paraId="00EABB2A" w14:textId="77777777" w:rsidR="00665803" w:rsidRPr="0033781A" w:rsidRDefault="00665803" w:rsidP="0086503F">
            <w:pPr>
              <w:spacing w:line="240" w:lineRule="atLeast"/>
              <w:contextualSpacing/>
              <w:jc w:val="center"/>
              <w:rPr>
                <w:lang w:eastAsia="zh-CN"/>
              </w:rPr>
            </w:pPr>
            <w:r w:rsidRPr="0033781A">
              <w:rPr>
                <w:lang w:eastAsia="zh-CN"/>
              </w:rPr>
              <w:t>N</w:t>
            </w:r>
            <w:r w:rsidRPr="0033781A">
              <w:t xml:space="preserve">umber </w:t>
            </w:r>
            <w:r w:rsidRPr="0033781A">
              <w:rPr>
                <w:lang w:eastAsia="zh-CN"/>
              </w:rPr>
              <w:t>of RBs</w:t>
            </w:r>
          </w:p>
        </w:tc>
        <w:tc>
          <w:tcPr>
            <w:tcW w:w="6154" w:type="dxa"/>
            <w:shd w:val="clear" w:color="auto" w:fill="auto"/>
            <w:tcMar>
              <w:top w:w="72" w:type="dxa"/>
              <w:left w:w="144" w:type="dxa"/>
              <w:bottom w:w="72" w:type="dxa"/>
              <w:right w:w="144" w:type="dxa"/>
            </w:tcMar>
            <w:hideMark/>
          </w:tcPr>
          <w:p w14:paraId="481AE2F2" w14:textId="77777777" w:rsidR="00665803" w:rsidRPr="00911177" w:rsidRDefault="00665803" w:rsidP="0086503F">
            <w:pPr>
              <w:spacing w:line="240" w:lineRule="atLeast"/>
              <w:contextualSpacing/>
              <w:jc w:val="center"/>
              <w:rPr>
                <w:lang w:eastAsia="zh-CN"/>
              </w:rPr>
            </w:pPr>
            <w:r w:rsidRPr="00911177">
              <w:t>52</w:t>
            </w:r>
            <w:r w:rsidRPr="00911177">
              <w:rPr>
                <w:lang w:eastAsia="zh-CN"/>
              </w:rPr>
              <w:t xml:space="preserve"> for 15 kHz SCS</w:t>
            </w:r>
          </w:p>
        </w:tc>
      </w:tr>
      <w:tr w:rsidR="00665803" w:rsidRPr="00911177" w14:paraId="37132D52" w14:textId="77777777" w:rsidTr="00E57328">
        <w:trPr>
          <w:jc w:val="center"/>
        </w:trPr>
        <w:tc>
          <w:tcPr>
            <w:tcW w:w="3121" w:type="dxa"/>
            <w:gridSpan w:val="2"/>
            <w:shd w:val="clear" w:color="auto" w:fill="auto"/>
            <w:tcMar>
              <w:top w:w="72" w:type="dxa"/>
              <w:left w:w="144" w:type="dxa"/>
              <w:bottom w:w="72" w:type="dxa"/>
              <w:right w:w="144" w:type="dxa"/>
            </w:tcMar>
          </w:tcPr>
          <w:p w14:paraId="58257CB1" w14:textId="77777777" w:rsidR="00665803" w:rsidRPr="0033781A" w:rsidRDefault="00665803" w:rsidP="0086503F">
            <w:pPr>
              <w:spacing w:line="240" w:lineRule="atLeast"/>
              <w:contextualSpacing/>
              <w:jc w:val="center"/>
              <w:rPr>
                <w:lang w:eastAsia="zh-CN"/>
              </w:rPr>
            </w:pPr>
            <w:r>
              <w:rPr>
                <w:lang w:eastAsia="zh-CN"/>
              </w:rPr>
              <w:t xml:space="preserve">Number of RB per </w:t>
            </w:r>
            <w:proofErr w:type="spellStart"/>
            <w:r>
              <w:rPr>
                <w:lang w:eastAsia="zh-CN"/>
              </w:rPr>
              <w:t>subbands</w:t>
            </w:r>
            <w:proofErr w:type="spellEnd"/>
          </w:p>
        </w:tc>
        <w:tc>
          <w:tcPr>
            <w:tcW w:w="6154" w:type="dxa"/>
            <w:shd w:val="clear" w:color="auto" w:fill="auto"/>
            <w:tcMar>
              <w:top w:w="72" w:type="dxa"/>
              <w:left w:w="144" w:type="dxa"/>
              <w:bottom w:w="72" w:type="dxa"/>
              <w:right w:w="144" w:type="dxa"/>
            </w:tcMar>
          </w:tcPr>
          <w:p w14:paraId="312D6F4A" w14:textId="77777777" w:rsidR="00665803" w:rsidRPr="00911177" w:rsidRDefault="00665803" w:rsidP="0086503F">
            <w:pPr>
              <w:spacing w:line="240" w:lineRule="atLeast"/>
              <w:contextualSpacing/>
              <w:jc w:val="center"/>
            </w:pPr>
            <w:r>
              <w:t>8</w:t>
            </w:r>
          </w:p>
        </w:tc>
      </w:tr>
      <w:tr w:rsidR="00665803" w:rsidRPr="00425523" w14:paraId="19CF69BD" w14:textId="77777777" w:rsidTr="00E57328">
        <w:trPr>
          <w:trHeight w:val="211"/>
          <w:jc w:val="center"/>
        </w:trPr>
        <w:tc>
          <w:tcPr>
            <w:tcW w:w="3121" w:type="dxa"/>
            <w:gridSpan w:val="2"/>
            <w:shd w:val="clear" w:color="auto" w:fill="auto"/>
            <w:tcMar>
              <w:top w:w="72" w:type="dxa"/>
              <w:left w:w="144" w:type="dxa"/>
              <w:bottom w:w="72" w:type="dxa"/>
              <w:right w:w="144" w:type="dxa"/>
            </w:tcMar>
            <w:hideMark/>
          </w:tcPr>
          <w:p w14:paraId="75BE688B" w14:textId="7BAE4D83" w:rsidR="00665803" w:rsidRPr="0033781A" w:rsidRDefault="00665803" w:rsidP="0086503F">
            <w:pPr>
              <w:spacing w:line="240" w:lineRule="atLeast"/>
              <w:contextualSpacing/>
              <w:jc w:val="center"/>
            </w:pPr>
            <w:r w:rsidRPr="0033781A">
              <w:t>Simulation bandwidth</w:t>
            </w:r>
          </w:p>
        </w:tc>
        <w:tc>
          <w:tcPr>
            <w:tcW w:w="6154" w:type="dxa"/>
            <w:shd w:val="clear" w:color="auto" w:fill="auto"/>
            <w:tcMar>
              <w:top w:w="72" w:type="dxa"/>
              <w:left w:w="144" w:type="dxa"/>
              <w:bottom w:w="72" w:type="dxa"/>
              <w:right w:w="144" w:type="dxa"/>
            </w:tcMar>
            <w:hideMark/>
          </w:tcPr>
          <w:p w14:paraId="24BDA0D2" w14:textId="68E09BD7" w:rsidR="00665803" w:rsidRPr="00425523" w:rsidRDefault="00665803" w:rsidP="0086503F">
            <w:pPr>
              <w:spacing w:line="240" w:lineRule="atLeast"/>
              <w:contextualSpacing/>
              <w:jc w:val="center"/>
              <w:rPr>
                <w:snapToGrid w:val="0"/>
              </w:rPr>
            </w:pPr>
            <w:r w:rsidRPr="00911177">
              <w:rPr>
                <w:snapToGrid w:val="0"/>
              </w:rPr>
              <w:t>10 MHz</w:t>
            </w:r>
          </w:p>
        </w:tc>
      </w:tr>
      <w:tr w:rsidR="00665803" w:rsidRPr="00911177" w14:paraId="1434278A" w14:textId="77777777" w:rsidTr="00E57328">
        <w:trPr>
          <w:jc w:val="center"/>
        </w:trPr>
        <w:tc>
          <w:tcPr>
            <w:tcW w:w="3121" w:type="dxa"/>
            <w:gridSpan w:val="2"/>
            <w:shd w:val="clear" w:color="auto" w:fill="auto"/>
            <w:tcMar>
              <w:top w:w="72" w:type="dxa"/>
              <w:left w:w="144" w:type="dxa"/>
              <w:bottom w:w="72" w:type="dxa"/>
              <w:right w:w="144" w:type="dxa"/>
            </w:tcMar>
            <w:hideMark/>
          </w:tcPr>
          <w:p w14:paraId="45183C25" w14:textId="0BC7849D" w:rsidR="00665803" w:rsidRPr="0033781A" w:rsidRDefault="00665803" w:rsidP="0086503F">
            <w:pPr>
              <w:spacing w:line="240" w:lineRule="atLeast"/>
              <w:contextualSpacing/>
              <w:jc w:val="center"/>
            </w:pPr>
            <w:r w:rsidRPr="0033781A">
              <w:t>Frame structure</w:t>
            </w:r>
          </w:p>
        </w:tc>
        <w:tc>
          <w:tcPr>
            <w:tcW w:w="6154" w:type="dxa"/>
            <w:shd w:val="clear" w:color="auto" w:fill="auto"/>
            <w:tcMar>
              <w:top w:w="72" w:type="dxa"/>
              <w:left w:w="144" w:type="dxa"/>
              <w:bottom w:w="72" w:type="dxa"/>
              <w:right w:w="144" w:type="dxa"/>
            </w:tcMar>
            <w:hideMark/>
          </w:tcPr>
          <w:p w14:paraId="4DC83207" w14:textId="77777777" w:rsidR="00665803" w:rsidRPr="00911177" w:rsidRDefault="00665803" w:rsidP="0086503F">
            <w:pPr>
              <w:spacing w:line="240" w:lineRule="atLeast"/>
              <w:contextualSpacing/>
              <w:jc w:val="center"/>
              <w:rPr>
                <w:lang w:eastAsia="zh-CN"/>
              </w:rPr>
            </w:pPr>
            <w:r w:rsidRPr="00911177">
              <w:t>Slot Format 0 (all downlink) for all slots</w:t>
            </w:r>
          </w:p>
        </w:tc>
      </w:tr>
      <w:tr w:rsidR="00665803" w:rsidRPr="00911177" w14:paraId="7BE0EC2A" w14:textId="77777777" w:rsidTr="00E57328">
        <w:trPr>
          <w:jc w:val="center"/>
        </w:trPr>
        <w:tc>
          <w:tcPr>
            <w:tcW w:w="3121" w:type="dxa"/>
            <w:gridSpan w:val="2"/>
            <w:shd w:val="clear" w:color="auto" w:fill="auto"/>
            <w:tcMar>
              <w:top w:w="72" w:type="dxa"/>
              <w:left w:w="144" w:type="dxa"/>
              <w:bottom w:w="72" w:type="dxa"/>
              <w:right w:w="144" w:type="dxa"/>
            </w:tcMar>
            <w:hideMark/>
          </w:tcPr>
          <w:p w14:paraId="2FDD8950" w14:textId="77777777" w:rsidR="00665803" w:rsidRPr="0033781A" w:rsidRDefault="00665803" w:rsidP="0086503F">
            <w:pPr>
              <w:spacing w:line="240" w:lineRule="atLeast"/>
              <w:contextualSpacing/>
              <w:jc w:val="center"/>
            </w:pPr>
            <w:r>
              <w:rPr>
                <w:rFonts w:eastAsia="STXihei"/>
                <w:bCs/>
                <w:kern w:val="24"/>
              </w:rPr>
              <w:t>MIMO scheme</w:t>
            </w:r>
          </w:p>
        </w:tc>
        <w:tc>
          <w:tcPr>
            <w:tcW w:w="6154" w:type="dxa"/>
            <w:shd w:val="clear" w:color="auto" w:fill="auto"/>
            <w:tcMar>
              <w:top w:w="72" w:type="dxa"/>
              <w:left w:w="144" w:type="dxa"/>
              <w:bottom w:w="72" w:type="dxa"/>
              <w:right w:w="144" w:type="dxa"/>
            </w:tcMar>
            <w:hideMark/>
          </w:tcPr>
          <w:p w14:paraId="60E99408" w14:textId="00373808" w:rsidR="00665803" w:rsidRPr="00911177" w:rsidRDefault="00665803" w:rsidP="0086503F">
            <w:pPr>
              <w:spacing w:line="240" w:lineRule="atLeast"/>
              <w:contextualSpacing/>
              <w:jc w:val="center"/>
              <w:rPr>
                <w:lang w:eastAsia="zh-CN"/>
              </w:rPr>
            </w:pPr>
            <w:r w:rsidRPr="00911177">
              <w:rPr>
                <w:snapToGrid w:val="0"/>
              </w:rPr>
              <w:t>SU/MU-MIMO with rank adaptation</w:t>
            </w:r>
          </w:p>
        </w:tc>
      </w:tr>
      <w:tr w:rsidR="00665803" w:rsidRPr="00911177" w14:paraId="1D2E319F" w14:textId="77777777" w:rsidTr="00E57328">
        <w:trPr>
          <w:jc w:val="center"/>
        </w:trPr>
        <w:tc>
          <w:tcPr>
            <w:tcW w:w="3121" w:type="dxa"/>
            <w:gridSpan w:val="2"/>
            <w:shd w:val="clear" w:color="auto" w:fill="auto"/>
            <w:vAlign w:val="center"/>
            <w:hideMark/>
          </w:tcPr>
          <w:p w14:paraId="7ED111B9" w14:textId="77777777" w:rsidR="00665803" w:rsidRPr="007215CB" w:rsidRDefault="00665803" w:rsidP="0086503F">
            <w:pPr>
              <w:pStyle w:val="NormalWeb"/>
              <w:spacing w:before="0" w:beforeAutospacing="0" w:after="0" w:afterAutospacing="0" w:line="240" w:lineRule="atLeast"/>
              <w:ind w:leftChars="68" w:left="136"/>
              <w:contextualSpacing/>
              <w:jc w:val="center"/>
              <w:rPr>
                <w:rFonts w:eastAsia="STXihei"/>
                <w:kern w:val="24"/>
                <w:sz w:val="20"/>
                <w:szCs w:val="20"/>
              </w:rPr>
            </w:pPr>
            <w:r w:rsidRPr="007215CB">
              <w:rPr>
                <w:rFonts w:eastAsia="STXihei"/>
                <w:kern w:val="24"/>
                <w:sz w:val="20"/>
                <w:szCs w:val="20"/>
              </w:rPr>
              <w:t>MIMO layers</w:t>
            </w:r>
          </w:p>
        </w:tc>
        <w:tc>
          <w:tcPr>
            <w:tcW w:w="6154" w:type="dxa"/>
            <w:shd w:val="clear" w:color="auto" w:fill="auto"/>
            <w:tcMar>
              <w:top w:w="72" w:type="dxa"/>
              <w:left w:w="144" w:type="dxa"/>
              <w:bottom w:w="72" w:type="dxa"/>
              <w:right w:w="144" w:type="dxa"/>
            </w:tcMar>
            <w:hideMark/>
          </w:tcPr>
          <w:p w14:paraId="35A1D9D3" w14:textId="616D38D6" w:rsidR="00665803" w:rsidRPr="00911177" w:rsidRDefault="00665803" w:rsidP="0086503F">
            <w:pPr>
              <w:spacing w:line="240" w:lineRule="atLeast"/>
              <w:contextualSpacing/>
              <w:jc w:val="center"/>
              <w:rPr>
                <w:snapToGrid w:val="0"/>
              </w:rPr>
            </w:pPr>
            <w:r>
              <w:rPr>
                <w:snapToGrid w:val="0"/>
              </w:rPr>
              <w:t xml:space="preserve">Maximum 12 </w:t>
            </w:r>
            <w:proofErr w:type="gramStart"/>
            <w:r>
              <w:rPr>
                <w:snapToGrid w:val="0"/>
              </w:rPr>
              <w:t>layers  for</w:t>
            </w:r>
            <w:proofErr w:type="gramEnd"/>
            <w:r>
              <w:rPr>
                <w:snapToGrid w:val="0"/>
              </w:rPr>
              <w:t xml:space="preserve"> MU-MIMO</w:t>
            </w:r>
          </w:p>
        </w:tc>
      </w:tr>
      <w:tr w:rsidR="00665803" w:rsidRPr="00911177" w14:paraId="572D0175" w14:textId="77777777" w:rsidTr="00E57328">
        <w:trPr>
          <w:trHeight w:val="908"/>
          <w:jc w:val="center"/>
        </w:trPr>
        <w:tc>
          <w:tcPr>
            <w:tcW w:w="3121" w:type="dxa"/>
            <w:gridSpan w:val="2"/>
            <w:shd w:val="clear" w:color="auto" w:fill="auto"/>
            <w:vAlign w:val="center"/>
            <w:hideMark/>
          </w:tcPr>
          <w:p w14:paraId="10325C8F" w14:textId="362A50D9" w:rsidR="00665803" w:rsidRPr="007215CB" w:rsidRDefault="00665803" w:rsidP="0086503F">
            <w:pPr>
              <w:pStyle w:val="NormalWeb"/>
              <w:spacing w:before="0" w:beforeAutospacing="0" w:after="0" w:afterAutospacing="0" w:line="240" w:lineRule="atLeast"/>
              <w:ind w:leftChars="68" w:left="136"/>
              <w:contextualSpacing/>
              <w:jc w:val="center"/>
              <w:rPr>
                <w:rFonts w:eastAsia="STXihei"/>
                <w:kern w:val="24"/>
                <w:sz w:val="20"/>
                <w:szCs w:val="20"/>
              </w:rPr>
            </w:pPr>
            <w:r w:rsidRPr="0033781A">
              <w:rPr>
                <w:rFonts w:eastAsia="STXihei"/>
                <w:kern w:val="24"/>
                <w:sz w:val="20"/>
                <w:szCs w:val="20"/>
              </w:rPr>
              <w:t>CSI feedback</w:t>
            </w:r>
          </w:p>
        </w:tc>
        <w:tc>
          <w:tcPr>
            <w:tcW w:w="6154" w:type="dxa"/>
            <w:shd w:val="clear" w:color="auto" w:fill="auto"/>
            <w:tcMar>
              <w:top w:w="72" w:type="dxa"/>
              <w:left w:w="144" w:type="dxa"/>
              <w:bottom w:w="72" w:type="dxa"/>
              <w:right w:w="144" w:type="dxa"/>
            </w:tcMar>
            <w:hideMark/>
          </w:tcPr>
          <w:p w14:paraId="77158B79" w14:textId="77777777" w:rsidR="00665803" w:rsidRPr="00911177" w:rsidRDefault="00665803" w:rsidP="0086503F">
            <w:pPr>
              <w:contextualSpacing/>
              <w:jc w:val="center"/>
              <w:rPr>
                <w:rFonts w:ascii="Calibri" w:eastAsia="Malgun Gothic" w:hAnsi="Calibri"/>
                <w:snapToGrid w:val="0"/>
                <w:kern w:val="2"/>
                <w:lang w:eastAsia="ko-KR"/>
              </w:rPr>
            </w:pPr>
            <w:r w:rsidRPr="00911177">
              <w:rPr>
                <w:rFonts w:eastAsia="Malgun Gothic" w:hAnsi="Calibri"/>
                <w:snapToGrid w:val="0"/>
                <w:lang w:eastAsia="ko-KR"/>
              </w:rPr>
              <w:t>Feedback assumption at least for baseline scheme</w:t>
            </w:r>
          </w:p>
          <w:p w14:paraId="1094A3A3" w14:textId="106C544D" w:rsidR="00665803" w:rsidRPr="00911177" w:rsidRDefault="00665803" w:rsidP="006D0DAD">
            <w:pPr>
              <w:pStyle w:val="ListParagraph"/>
              <w:numPr>
                <w:ilvl w:val="0"/>
                <w:numId w:val="8"/>
              </w:numPr>
              <w:autoSpaceDE w:val="0"/>
              <w:autoSpaceDN w:val="0"/>
              <w:adjustRightInd w:val="0"/>
              <w:snapToGrid w:val="0"/>
              <w:spacing w:before="0"/>
              <w:contextualSpacing/>
              <w:jc w:val="center"/>
              <w:textAlignment w:val="baseline"/>
              <w:rPr>
                <w:rFonts w:eastAsia="Malgun Gothic"/>
                <w:kern w:val="2"/>
                <w:lang w:eastAsia="ko-KR"/>
              </w:rPr>
            </w:pPr>
            <w:r w:rsidRPr="00911177">
              <w:rPr>
                <w:rFonts w:eastAsia="Malgun Gothic"/>
              </w:rPr>
              <w:t>CSI feedback periodicity (full CSI feedback</w:t>
            </w:r>
            <w:proofErr w:type="gramStart"/>
            <w:r w:rsidRPr="00911177">
              <w:rPr>
                <w:rFonts w:eastAsia="Malgun Gothic"/>
              </w:rPr>
              <w:t>) :</w:t>
            </w:r>
            <w:proofErr w:type="gramEnd"/>
            <w:r w:rsidRPr="00911177">
              <w:rPr>
                <w:rFonts w:eastAsia="Malgun Gothic"/>
              </w:rPr>
              <w:t xml:space="preserve">  5 </w:t>
            </w:r>
            <w:proofErr w:type="spellStart"/>
            <w:r w:rsidRPr="00911177">
              <w:rPr>
                <w:rFonts w:eastAsia="Malgun Gothic"/>
              </w:rPr>
              <w:t>ms</w:t>
            </w:r>
            <w:proofErr w:type="spellEnd"/>
            <w:r w:rsidRPr="00911177">
              <w:rPr>
                <w:rFonts w:eastAsia="Malgun Gothic"/>
              </w:rPr>
              <w:t>,</w:t>
            </w:r>
          </w:p>
          <w:p w14:paraId="31564F4D" w14:textId="77777777" w:rsidR="00665803" w:rsidRPr="00911177" w:rsidRDefault="00665803" w:rsidP="006D0DAD">
            <w:pPr>
              <w:pStyle w:val="ListParagraph"/>
              <w:numPr>
                <w:ilvl w:val="0"/>
                <w:numId w:val="8"/>
              </w:numPr>
              <w:autoSpaceDE w:val="0"/>
              <w:autoSpaceDN w:val="0"/>
              <w:adjustRightInd w:val="0"/>
              <w:snapToGrid w:val="0"/>
              <w:spacing w:before="0"/>
              <w:contextualSpacing/>
              <w:jc w:val="center"/>
              <w:textAlignment w:val="baseline"/>
              <w:rPr>
                <w:rFonts w:ascii="Times New Roman" w:hAnsi="Times New Roman"/>
                <w:szCs w:val="20"/>
              </w:rPr>
            </w:pPr>
            <w:r w:rsidRPr="00911177">
              <w:rPr>
                <w:rFonts w:ascii="Times New Roman" w:eastAsia="Malgun Gothic" w:hAnsi="Times New Roman"/>
              </w:rPr>
              <w:t>Scheduling delay (from CSI feedback to time to apply in scheduling</w:t>
            </w:r>
            <w:proofErr w:type="gramStart"/>
            <w:r w:rsidRPr="00911177">
              <w:rPr>
                <w:rFonts w:ascii="Times New Roman" w:eastAsia="Malgun Gothic" w:hAnsi="Times New Roman"/>
              </w:rPr>
              <w:t>) :</w:t>
            </w:r>
            <w:proofErr w:type="gramEnd"/>
            <w:r w:rsidRPr="00911177">
              <w:rPr>
                <w:rFonts w:ascii="Times New Roman" w:eastAsia="Malgun Gothic" w:hAnsi="Times New Roman"/>
              </w:rPr>
              <w:t xml:space="preserve">  4 </w:t>
            </w:r>
            <w:proofErr w:type="spellStart"/>
            <w:r w:rsidRPr="00911177">
              <w:rPr>
                <w:rFonts w:ascii="Times New Roman" w:eastAsia="Malgun Gothic" w:hAnsi="Times New Roman"/>
              </w:rPr>
              <w:t>ms</w:t>
            </w:r>
            <w:proofErr w:type="spellEnd"/>
          </w:p>
        </w:tc>
      </w:tr>
      <w:tr w:rsidR="00665803" w:rsidRPr="00911177" w14:paraId="5141DA59" w14:textId="77777777" w:rsidTr="00E57328">
        <w:trPr>
          <w:jc w:val="center"/>
        </w:trPr>
        <w:tc>
          <w:tcPr>
            <w:tcW w:w="3121" w:type="dxa"/>
            <w:gridSpan w:val="2"/>
            <w:shd w:val="clear" w:color="auto" w:fill="auto"/>
          </w:tcPr>
          <w:p w14:paraId="749DC017" w14:textId="77777777" w:rsidR="00665803" w:rsidRPr="00925E68" w:rsidRDefault="00665803" w:rsidP="0086503F">
            <w:pPr>
              <w:pStyle w:val="NormalWeb"/>
              <w:spacing w:before="0" w:beforeAutospacing="0" w:after="0" w:afterAutospacing="0" w:line="240" w:lineRule="atLeast"/>
              <w:ind w:leftChars="68" w:left="136"/>
              <w:contextualSpacing/>
              <w:jc w:val="center"/>
              <w:rPr>
                <w:rFonts w:eastAsia="Malgun Gothic"/>
                <w:kern w:val="24"/>
                <w:sz w:val="20"/>
                <w:szCs w:val="20"/>
                <w:lang w:eastAsia="ko-KR"/>
              </w:rPr>
            </w:pPr>
            <w:r w:rsidRPr="00925E68">
              <w:rPr>
                <w:rFonts w:eastAsia="Malgun Gothic" w:hint="eastAsia"/>
                <w:kern w:val="24"/>
                <w:sz w:val="20"/>
                <w:szCs w:val="20"/>
                <w:lang w:eastAsia="ko-KR"/>
              </w:rPr>
              <w:t>Traffic model</w:t>
            </w:r>
          </w:p>
        </w:tc>
        <w:tc>
          <w:tcPr>
            <w:tcW w:w="6154" w:type="dxa"/>
            <w:shd w:val="clear" w:color="auto" w:fill="auto"/>
            <w:tcMar>
              <w:top w:w="72" w:type="dxa"/>
              <w:left w:w="144" w:type="dxa"/>
              <w:bottom w:w="72" w:type="dxa"/>
              <w:right w:w="144" w:type="dxa"/>
            </w:tcMar>
          </w:tcPr>
          <w:p w14:paraId="62DF2358" w14:textId="77777777" w:rsidR="00665803" w:rsidRPr="00911177" w:rsidRDefault="00665803" w:rsidP="0086503F">
            <w:pPr>
              <w:pStyle w:val="NormalWeb"/>
              <w:spacing w:before="0" w:beforeAutospacing="0" w:after="0" w:afterAutospacing="0" w:line="240" w:lineRule="atLeast"/>
              <w:contextualSpacing/>
              <w:jc w:val="center"/>
              <w:rPr>
                <w:rFonts w:eastAsia="Malgun Gothic"/>
                <w:kern w:val="24"/>
                <w:sz w:val="20"/>
                <w:szCs w:val="20"/>
                <w:lang w:eastAsia="ko-KR"/>
              </w:rPr>
            </w:pPr>
            <w:r w:rsidRPr="00911177">
              <w:rPr>
                <w:rFonts w:eastAsia="Malgun Gothic"/>
                <w:kern w:val="24"/>
                <w:sz w:val="20"/>
                <w:szCs w:val="20"/>
                <w:lang w:eastAsia="ko-KR"/>
              </w:rPr>
              <w:t>FTP model 1 with packet size 0.5 Mbytes</w:t>
            </w:r>
          </w:p>
          <w:p w14:paraId="255BE3E0" w14:textId="77777777" w:rsidR="00665803" w:rsidRPr="00911177" w:rsidRDefault="00665803" w:rsidP="0086503F">
            <w:pPr>
              <w:pStyle w:val="NormalWeb"/>
              <w:spacing w:before="0" w:beforeAutospacing="0" w:after="0" w:afterAutospacing="0" w:line="240" w:lineRule="atLeast"/>
              <w:contextualSpacing/>
              <w:jc w:val="center"/>
              <w:rPr>
                <w:rFonts w:eastAsia="Malgun Gothic"/>
                <w:kern w:val="24"/>
                <w:sz w:val="20"/>
                <w:szCs w:val="20"/>
                <w:lang w:eastAsia="ko-KR"/>
              </w:rPr>
            </w:pPr>
            <w:r w:rsidRPr="00911177">
              <w:rPr>
                <w:rFonts w:eastAsia="Malgun Gothic"/>
                <w:kern w:val="24"/>
                <w:sz w:val="20"/>
                <w:szCs w:val="20"/>
                <w:lang w:eastAsia="ko-KR"/>
              </w:rPr>
              <w:t>Other FTP model is not precluded.</w:t>
            </w:r>
          </w:p>
        </w:tc>
      </w:tr>
      <w:tr w:rsidR="00665803" w:rsidRPr="00425523" w14:paraId="1239B963" w14:textId="77777777" w:rsidTr="00E57328">
        <w:trPr>
          <w:jc w:val="center"/>
        </w:trPr>
        <w:tc>
          <w:tcPr>
            <w:tcW w:w="3121" w:type="dxa"/>
            <w:gridSpan w:val="2"/>
            <w:shd w:val="clear" w:color="auto" w:fill="auto"/>
          </w:tcPr>
          <w:p w14:paraId="6662573B" w14:textId="77777777" w:rsidR="00665803" w:rsidRPr="00925E68" w:rsidRDefault="00665803" w:rsidP="0086503F">
            <w:pPr>
              <w:pStyle w:val="NormalWeb"/>
              <w:spacing w:before="0" w:beforeAutospacing="0" w:after="0" w:afterAutospacing="0" w:line="240" w:lineRule="atLeast"/>
              <w:ind w:leftChars="68" w:left="136"/>
              <w:contextualSpacing/>
              <w:jc w:val="center"/>
              <w:rPr>
                <w:rFonts w:eastAsia="Malgun Gothic"/>
                <w:kern w:val="24"/>
                <w:sz w:val="20"/>
                <w:szCs w:val="20"/>
                <w:lang w:eastAsia="ko-KR"/>
              </w:rPr>
            </w:pPr>
            <w:r w:rsidRPr="00925E68">
              <w:rPr>
                <w:rFonts w:eastAsia="Malgun Gothic"/>
                <w:kern w:val="24"/>
                <w:sz w:val="20"/>
                <w:szCs w:val="20"/>
                <w:lang w:eastAsia="ko-KR"/>
              </w:rPr>
              <w:t>Traffic load (Resource utilization)</w:t>
            </w:r>
          </w:p>
        </w:tc>
        <w:tc>
          <w:tcPr>
            <w:tcW w:w="6154" w:type="dxa"/>
            <w:shd w:val="clear" w:color="auto" w:fill="auto"/>
            <w:tcMar>
              <w:top w:w="72" w:type="dxa"/>
              <w:left w:w="144" w:type="dxa"/>
              <w:bottom w:w="72" w:type="dxa"/>
              <w:right w:w="144" w:type="dxa"/>
            </w:tcMar>
          </w:tcPr>
          <w:p w14:paraId="65B95689" w14:textId="26EABBAE" w:rsidR="00665803" w:rsidRPr="00437E45" w:rsidRDefault="00665803" w:rsidP="006D0DAD">
            <w:pPr>
              <w:pStyle w:val="NormalWeb"/>
              <w:numPr>
                <w:ilvl w:val="0"/>
                <w:numId w:val="7"/>
              </w:numPr>
              <w:spacing w:before="0" w:beforeAutospacing="0" w:after="0" w:afterAutospacing="0" w:line="240" w:lineRule="atLeast"/>
              <w:contextualSpacing/>
              <w:jc w:val="center"/>
              <w:rPr>
                <w:kern w:val="24"/>
              </w:rPr>
            </w:pPr>
            <w:r w:rsidRPr="00425523">
              <w:rPr>
                <w:rFonts w:eastAsia="Malgun Gothic"/>
                <w:kern w:val="24"/>
                <w:sz w:val="20"/>
                <w:szCs w:val="20"/>
                <w:u w:val="single"/>
                <w:lang w:eastAsia="ko-KR"/>
              </w:rPr>
              <w:t>50%</w:t>
            </w:r>
          </w:p>
        </w:tc>
      </w:tr>
      <w:tr w:rsidR="00665803" w:rsidRPr="00911177" w14:paraId="021EFF67" w14:textId="77777777" w:rsidTr="00E57328">
        <w:trPr>
          <w:jc w:val="center"/>
        </w:trPr>
        <w:tc>
          <w:tcPr>
            <w:tcW w:w="3121" w:type="dxa"/>
            <w:gridSpan w:val="2"/>
            <w:shd w:val="clear" w:color="auto" w:fill="auto"/>
          </w:tcPr>
          <w:p w14:paraId="4B89C8DB" w14:textId="77777777" w:rsidR="00665803" w:rsidRPr="00925E68" w:rsidRDefault="00665803" w:rsidP="0086503F">
            <w:pPr>
              <w:pStyle w:val="NormalWeb"/>
              <w:spacing w:before="0" w:beforeAutospacing="0" w:after="0" w:afterAutospacing="0" w:line="240" w:lineRule="atLeast"/>
              <w:ind w:leftChars="68" w:left="136"/>
              <w:contextualSpacing/>
              <w:jc w:val="center"/>
              <w:rPr>
                <w:rFonts w:eastAsia="Malgun Gothic"/>
                <w:kern w:val="24"/>
                <w:sz w:val="20"/>
                <w:szCs w:val="20"/>
                <w:lang w:eastAsia="ko-KR"/>
              </w:rPr>
            </w:pPr>
            <w:r w:rsidRPr="00925E68">
              <w:rPr>
                <w:rFonts w:eastAsia="Malgun Gothic"/>
                <w:kern w:val="24"/>
                <w:sz w:val="20"/>
                <w:szCs w:val="20"/>
                <w:lang w:eastAsia="ko-KR"/>
              </w:rPr>
              <w:t>UE distribution</w:t>
            </w:r>
          </w:p>
        </w:tc>
        <w:tc>
          <w:tcPr>
            <w:tcW w:w="6154" w:type="dxa"/>
            <w:shd w:val="clear" w:color="auto" w:fill="auto"/>
            <w:tcMar>
              <w:top w:w="72" w:type="dxa"/>
              <w:left w:w="144" w:type="dxa"/>
              <w:bottom w:w="72" w:type="dxa"/>
              <w:right w:w="144" w:type="dxa"/>
            </w:tcMar>
          </w:tcPr>
          <w:p w14:paraId="7FEB54BE" w14:textId="162ED469" w:rsidR="00665803" w:rsidRPr="00911177" w:rsidRDefault="00665803" w:rsidP="0086503F">
            <w:pPr>
              <w:pStyle w:val="NormalWeb"/>
              <w:spacing w:before="0" w:beforeAutospacing="0" w:after="0" w:afterAutospacing="0" w:line="240" w:lineRule="atLeast"/>
              <w:ind w:leftChars="68" w:left="136"/>
              <w:contextualSpacing/>
              <w:jc w:val="center"/>
              <w:rPr>
                <w:rFonts w:eastAsia="Malgun Gothic"/>
                <w:kern w:val="24"/>
                <w:sz w:val="20"/>
                <w:szCs w:val="20"/>
                <w:lang w:eastAsia="ko-KR"/>
              </w:rPr>
            </w:pPr>
            <w:r w:rsidRPr="00911177">
              <w:rPr>
                <w:rFonts w:eastAsia="Malgun Gothic"/>
                <w:kern w:val="24"/>
                <w:sz w:val="20"/>
                <w:szCs w:val="20"/>
                <w:lang w:eastAsia="ko-KR"/>
              </w:rPr>
              <w:t>- 80% indoor (3km/h), 20% outdoor (30km/h)</w:t>
            </w:r>
          </w:p>
        </w:tc>
      </w:tr>
      <w:tr w:rsidR="00665803" w:rsidRPr="00911177" w14:paraId="6510AAB0" w14:textId="77777777" w:rsidTr="00E57328">
        <w:trPr>
          <w:jc w:val="center"/>
        </w:trPr>
        <w:tc>
          <w:tcPr>
            <w:tcW w:w="3121" w:type="dxa"/>
            <w:gridSpan w:val="2"/>
            <w:shd w:val="clear" w:color="auto" w:fill="auto"/>
          </w:tcPr>
          <w:p w14:paraId="7A38C7FD" w14:textId="77777777" w:rsidR="00665803" w:rsidRPr="00925E68" w:rsidRDefault="00665803" w:rsidP="0086503F">
            <w:pPr>
              <w:pStyle w:val="NormalWeb"/>
              <w:spacing w:before="0" w:beforeAutospacing="0" w:after="0" w:afterAutospacing="0" w:line="240" w:lineRule="atLeast"/>
              <w:ind w:leftChars="68" w:left="136"/>
              <w:contextualSpacing/>
              <w:jc w:val="center"/>
              <w:rPr>
                <w:rFonts w:eastAsia="Malgun Gothic"/>
                <w:kern w:val="24"/>
                <w:sz w:val="20"/>
                <w:szCs w:val="20"/>
                <w:lang w:eastAsia="ko-KR"/>
              </w:rPr>
            </w:pPr>
            <w:r w:rsidRPr="00925E68">
              <w:rPr>
                <w:rFonts w:eastAsia="Malgun Gothic"/>
                <w:kern w:val="24"/>
                <w:sz w:val="20"/>
                <w:szCs w:val="20"/>
                <w:lang w:eastAsia="ko-KR"/>
              </w:rPr>
              <w:t>UE receiver</w:t>
            </w:r>
          </w:p>
        </w:tc>
        <w:tc>
          <w:tcPr>
            <w:tcW w:w="6154" w:type="dxa"/>
            <w:shd w:val="clear" w:color="auto" w:fill="auto"/>
            <w:tcMar>
              <w:top w:w="72" w:type="dxa"/>
              <w:left w:w="144" w:type="dxa"/>
              <w:bottom w:w="72" w:type="dxa"/>
              <w:right w:w="144" w:type="dxa"/>
            </w:tcMar>
          </w:tcPr>
          <w:p w14:paraId="6F5D303E" w14:textId="77777777" w:rsidR="00665803" w:rsidRPr="00911177" w:rsidRDefault="00665803" w:rsidP="0086503F">
            <w:pPr>
              <w:pStyle w:val="NormalWeb"/>
              <w:spacing w:before="0" w:beforeAutospacing="0" w:after="0" w:afterAutospacing="0" w:line="240" w:lineRule="atLeast"/>
              <w:contextualSpacing/>
              <w:jc w:val="center"/>
              <w:rPr>
                <w:rFonts w:eastAsia="Malgun Gothic"/>
                <w:kern w:val="24"/>
                <w:sz w:val="20"/>
                <w:szCs w:val="20"/>
                <w:lang w:eastAsia="ko-KR"/>
              </w:rPr>
            </w:pPr>
            <w:r w:rsidRPr="00911177">
              <w:rPr>
                <w:rFonts w:eastAsia="Malgun Gothic"/>
                <w:kern w:val="24"/>
                <w:sz w:val="20"/>
                <w:szCs w:val="20"/>
                <w:lang w:eastAsia="ko-KR"/>
              </w:rPr>
              <w:t>MMSE-IRC as the baseline receiver</w:t>
            </w:r>
          </w:p>
        </w:tc>
      </w:tr>
    </w:tbl>
    <w:p w14:paraId="6BBEABA7" w14:textId="77777777" w:rsidR="00665803" w:rsidRPr="007D44FB" w:rsidRDefault="00665803" w:rsidP="0086503F">
      <w:pPr>
        <w:pStyle w:val="Heading1"/>
        <w:numPr>
          <w:ilvl w:val="0"/>
          <w:numId w:val="0"/>
        </w:numPr>
        <w:ind w:left="432" w:hanging="432"/>
        <w:jc w:val="both"/>
      </w:pPr>
      <w:r w:rsidRPr="007D44FB">
        <w:lastRenderedPageBreak/>
        <w:t>References</w:t>
      </w:r>
    </w:p>
    <w:p w14:paraId="006B733E" w14:textId="2D0B9BF2" w:rsidR="00BC0E89" w:rsidRPr="00BC0E89" w:rsidRDefault="00665803" w:rsidP="0086503F">
      <w:pPr>
        <w:pStyle w:val="References"/>
        <w:numPr>
          <w:ilvl w:val="0"/>
          <w:numId w:val="2"/>
        </w:numPr>
        <w:autoSpaceDE/>
        <w:autoSpaceDN/>
        <w:snapToGrid/>
        <w:spacing w:before="60"/>
      </w:pPr>
      <w:bookmarkStart w:id="6" w:name="_Ref461383190"/>
      <w:r w:rsidRPr="00486B29">
        <w:rPr>
          <w:szCs w:val="20"/>
          <w:lang w:val="en-GB"/>
        </w:rPr>
        <w:t>Chairman’s notes RAN1</w:t>
      </w:r>
      <w:r w:rsidR="00EE551F">
        <w:rPr>
          <w:szCs w:val="20"/>
          <w:lang w:val="en-GB"/>
        </w:rPr>
        <w:t xml:space="preserve"> NR AH1901</w:t>
      </w:r>
      <w:r w:rsidRPr="00486B29">
        <w:rPr>
          <w:szCs w:val="20"/>
          <w:lang w:val="en-GB"/>
        </w:rPr>
        <w:t xml:space="preserve"> Final</w:t>
      </w:r>
      <w:bookmarkEnd w:id="6"/>
    </w:p>
    <w:p w14:paraId="093531B6" w14:textId="1A9BB217" w:rsidR="00BC0E89" w:rsidRDefault="00BC0E89" w:rsidP="0086503F">
      <w:pPr>
        <w:pStyle w:val="References"/>
        <w:numPr>
          <w:ilvl w:val="0"/>
          <w:numId w:val="2"/>
        </w:numPr>
        <w:autoSpaceDE/>
        <w:autoSpaceDN/>
        <w:snapToGrid/>
        <w:spacing w:before="60"/>
        <w:rPr>
          <w:szCs w:val="20"/>
          <w:lang w:val="en-GB"/>
        </w:rPr>
      </w:pPr>
      <w:r>
        <w:rPr>
          <w:szCs w:val="20"/>
          <w:lang w:val="en-GB"/>
        </w:rPr>
        <w:t>R1-1</w:t>
      </w:r>
      <w:r w:rsidR="00EE551F">
        <w:rPr>
          <w:szCs w:val="20"/>
          <w:lang w:val="en-GB"/>
        </w:rPr>
        <w:t>901075</w:t>
      </w:r>
      <w:r>
        <w:rPr>
          <w:szCs w:val="20"/>
          <w:lang w:val="en-GB"/>
        </w:rPr>
        <w:t xml:space="preserve"> </w:t>
      </w:r>
      <w:r w:rsidR="00EE551F" w:rsidRPr="00833DBF">
        <w:rPr>
          <w:lang w:eastAsia="x-none"/>
        </w:rPr>
        <w:t>Summary of CSI enhancement for MU-MIMO</w:t>
      </w:r>
      <w:r>
        <w:rPr>
          <w:szCs w:val="20"/>
          <w:lang w:val="en-GB"/>
        </w:rPr>
        <w:t>, Samsung.</w:t>
      </w:r>
    </w:p>
    <w:p w14:paraId="18BCFB0C" w14:textId="77777777" w:rsidR="00A02AA5" w:rsidRDefault="00BC0E89" w:rsidP="00A02AA5">
      <w:pPr>
        <w:pStyle w:val="References"/>
        <w:numPr>
          <w:ilvl w:val="0"/>
          <w:numId w:val="2"/>
        </w:numPr>
        <w:autoSpaceDE/>
        <w:autoSpaceDN/>
        <w:snapToGrid/>
        <w:spacing w:before="60"/>
        <w:rPr>
          <w:szCs w:val="20"/>
          <w:lang w:val="en-GB"/>
        </w:rPr>
      </w:pPr>
      <w:r>
        <w:rPr>
          <w:szCs w:val="20"/>
          <w:lang w:val="en-GB"/>
        </w:rPr>
        <w:t>R1-1</w:t>
      </w:r>
      <w:r w:rsidR="00EE551F">
        <w:rPr>
          <w:szCs w:val="20"/>
          <w:lang w:val="en-GB"/>
        </w:rPr>
        <w:t>901396</w:t>
      </w:r>
      <w:r>
        <w:rPr>
          <w:szCs w:val="20"/>
          <w:lang w:val="en-GB"/>
        </w:rPr>
        <w:t xml:space="preserve"> </w:t>
      </w:r>
      <w:r w:rsidR="00EE551F" w:rsidRPr="00C85103">
        <w:rPr>
          <w:szCs w:val="20"/>
          <w:lang w:eastAsia="x-none"/>
        </w:rPr>
        <w:t>Summary of Tuesday Offline Session on MU-MIMO CSI Enhancement</w:t>
      </w:r>
      <w:r>
        <w:rPr>
          <w:szCs w:val="20"/>
          <w:lang w:val="en-GB"/>
        </w:rPr>
        <w:t>, Samsung.</w:t>
      </w:r>
    </w:p>
    <w:p w14:paraId="4E87DEA4" w14:textId="7EA8FE70" w:rsidR="00A02AA5" w:rsidRPr="00A02AA5" w:rsidRDefault="00A02AA5" w:rsidP="00A02AA5">
      <w:pPr>
        <w:pStyle w:val="References"/>
        <w:numPr>
          <w:ilvl w:val="0"/>
          <w:numId w:val="2"/>
        </w:numPr>
        <w:autoSpaceDE/>
        <w:autoSpaceDN/>
        <w:snapToGrid/>
        <w:spacing w:before="60"/>
        <w:rPr>
          <w:szCs w:val="20"/>
          <w:lang w:val="en-GB"/>
        </w:rPr>
        <w:sectPr w:rsidR="00A02AA5" w:rsidRPr="00A02AA5" w:rsidSect="00E57328">
          <w:type w:val="continuous"/>
          <w:pgSz w:w="12240" w:h="15840"/>
          <w:pgMar w:top="1440" w:right="1440" w:bottom="1440" w:left="1440" w:header="720" w:footer="720" w:gutter="0"/>
          <w:cols w:space="720"/>
          <w:docGrid w:linePitch="360"/>
        </w:sectPr>
      </w:pPr>
      <w:r w:rsidRPr="00A02AA5">
        <w:rPr>
          <w:szCs w:val="20"/>
          <w:lang w:val="en-GB"/>
        </w:rPr>
        <w:t>R1-1900904 CSI Enhancement for MU-MIMO Support</w:t>
      </w:r>
      <w:r>
        <w:rPr>
          <w:szCs w:val="20"/>
          <w:lang w:val="en-GB"/>
        </w:rPr>
        <w:t>, Qualcomm</w:t>
      </w:r>
    </w:p>
    <w:p w14:paraId="30760FF7" w14:textId="3C4F330C" w:rsidR="00F50AAD" w:rsidRDefault="00F50AAD" w:rsidP="0086503F">
      <w:pPr>
        <w:jc w:val="both"/>
        <w:rPr>
          <w:lang w:val="en-GB"/>
        </w:rPr>
      </w:pPr>
    </w:p>
    <w:p w14:paraId="456635AA" w14:textId="7D25A095" w:rsidR="00F50AAD" w:rsidRDefault="00F50AAD" w:rsidP="0086503F">
      <w:pPr>
        <w:jc w:val="both"/>
        <w:rPr>
          <w:lang w:val="en-GB"/>
        </w:rPr>
      </w:pPr>
    </w:p>
    <w:p w14:paraId="278E6E90" w14:textId="77777777" w:rsidR="00F50AAD" w:rsidRDefault="00F50AAD" w:rsidP="0086503F">
      <w:pPr>
        <w:jc w:val="both"/>
        <w:rPr>
          <w:lang w:val="en-GB"/>
        </w:rPr>
      </w:pPr>
    </w:p>
    <w:sectPr w:rsidR="00F50AAD" w:rsidSect="00671B4F">
      <w:headerReference w:type="even" r:id="rId48"/>
      <w:footerReference w:type="even" r:id="rId49"/>
      <w:footerReference w:type="default" r:id="rId5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25DF93" w14:textId="77777777" w:rsidR="005250D0" w:rsidRDefault="005250D0">
      <w:r>
        <w:separator/>
      </w:r>
    </w:p>
  </w:endnote>
  <w:endnote w:type="continuationSeparator" w:id="0">
    <w:p w14:paraId="3625B720" w14:textId="77777777" w:rsidR="005250D0" w:rsidRDefault="005250D0">
      <w:r>
        <w:continuationSeparator/>
      </w:r>
    </w:p>
  </w:endnote>
  <w:endnote w:type="continuationNotice" w:id="1">
    <w:p w14:paraId="6FD7D3C7" w14:textId="77777777" w:rsidR="005250D0" w:rsidRDefault="005250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TXihei">
    <w:charset w:val="86"/>
    <w:family w:val="auto"/>
    <w:pitch w:val="variable"/>
    <w:sig w:usb0="00000287" w:usb1="080F0000" w:usb2="00000010" w:usb3="00000000" w:csb0="0004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BBE6" w14:textId="77777777" w:rsidR="00F95973" w:rsidRDefault="00F9597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F73D19" w14:textId="77777777" w:rsidR="00F95973" w:rsidRDefault="00F9597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179FD" w14:textId="77777777" w:rsidR="00F95973" w:rsidRDefault="00F9597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7C417D" w14:textId="77777777" w:rsidR="005250D0" w:rsidRDefault="005250D0">
      <w:r>
        <w:separator/>
      </w:r>
    </w:p>
  </w:footnote>
  <w:footnote w:type="continuationSeparator" w:id="0">
    <w:p w14:paraId="5758DA7A" w14:textId="77777777" w:rsidR="005250D0" w:rsidRDefault="005250D0">
      <w:r>
        <w:continuationSeparator/>
      </w:r>
    </w:p>
  </w:footnote>
  <w:footnote w:type="continuationNotice" w:id="1">
    <w:p w14:paraId="6C146D2C" w14:textId="77777777" w:rsidR="005250D0" w:rsidRDefault="005250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E99B4" w14:textId="77777777" w:rsidR="00F95973" w:rsidRDefault="00F9597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360"/>
        </w:tabs>
        <w:ind w:left="360" w:hanging="360"/>
      </w:pPr>
      <w:rPr>
        <w:rFonts w:ascii="Arial" w:hAnsi="Arial" w:hint="default"/>
      </w:rPr>
    </w:lvl>
    <w:lvl w:ilvl="1" w:tplc="515E0952">
      <w:numFmt w:val="bullet"/>
      <w:pStyle w:val="RAN1bullet2"/>
      <w:lvlText w:val="–"/>
      <w:lvlJc w:val="left"/>
      <w:pPr>
        <w:tabs>
          <w:tab w:val="num" w:pos="1080"/>
        </w:tabs>
        <w:ind w:left="1080" w:hanging="360"/>
      </w:pPr>
      <w:rPr>
        <w:rFonts w:ascii="Arial" w:hAnsi="Arial" w:hint="default"/>
      </w:rPr>
    </w:lvl>
    <w:lvl w:ilvl="2" w:tplc="CEC60A12">
      <w:start w:val="1"/>
      <w:numFmt w:val="bullet"/>
      <w:lvlText w:val="•"/>
      <w:lvlJc w:val="left"/>
      <w:pPr>
        <w:tabs>
          <w:tab w:val="num" w:pos="1800"/>
        </w:tabs>
        <w:ind w:left="1800" w:hanging="360"/>
      </w:pPr>
      <w:rPr>
        <w:rFonts w:ascii="Arial" w:hAnsi="Arial" w:hint="default"/>
      </w:rPr>
    </w:lvl>
    <w:lvl w:ilvl="3" w:tplc="DA28EE96">
      <w:start w:val="1"/>
      <w:numFmt w:val="bullet"/>
      <w:lvlText w:val="•"/>
      <w:lvlJc w:val="left"/>
      <w:pPr>
        <w:tabs>
          <w:tab w:val="num" w:pos="2520"/>
        </w:tabs>
        <w:ind w:left="2520" w:hanging="360"/>
      </w:pPr>
      <w:rPr>
        <w:rFonts w:ascii="Arial" w:hAnsi="Arial" w:hint="default"/>
      </w:rPr>
    </w:lvl>
    <w:lvl w:ilvl="4" w:tplc="7CD4691C">
      <w:start w:val="1"/>
      <w:numFmt w:val="bullet"/>
      <w:lvlText w:val="•"/>
      <w:lvlJc w:val="left"/>
      <w:pPr>
        <w:tabs>
          <w:tab w:val="num" w:pos="3240"/>
        </w:tabs>
        <w:ind w:left="3240" w:hanging="360"/>
      </w:pPr>
      <w:rPr>
        <w:rFonts w:ascii="Arial" w:hAnsi="Arial" w:hint="default"/>
      </w:rPr>
    </w:lvl>
    <w:lvl w:ilvl="5" w:tplc="F68E2EF0" w:tentative="1">
      <w:start w:val="1"/>
      <w:numFmt w:val="bullet"/>
      <w:lvlText w:val="•"/>
      <w:lvlJc w:val="left"/>
      <w:pPr>
        <w:tabs>
          <w:tab w:val="num" w:pos="3960"/>
        </w:tabs>
        <w:ind w:left="3960" w:hanging="360"/>
      </w:pPr>
      <w:rPr>
        <w:rFonts w:ascii="Arial" w:hAnsi="Arial" w:hint="default"/>
      </w:rPr>
    </w:lvl>
    <w:lvl w:ilvl="6" w:tplc="24AAF882" w:tentative="1">
      <w:start w:val="1"/>
      <w:numFmt w:val="bullet"/>
      <w:lvlText w:val="•"/>
      <w:lvlJc w:val="left"/>
      <w:pPr>
        <w:tabs>
          <w:tab w:val="num" w:pos="4680"/>
        </w:tabs>
        <w:ind w:left="4680" w:hanging="360"/>
      </w:pPr>
      <w:rPr>
        <w:rFonts w:ascii="Arial" w:hAnsi="Arial" w:hint="default"/>
      </w:rPr>
    </w:lvl>
    <w:lvl w:ilvl="7" w:tplc="4036A71C" w:tentative="1">
      <w:start w:val="1"/>
      <w:numFmt w:val="bullet"/>
      <w:lvlText w:val="•"/>
      <w:lvlJc w:val="left"/>
      <w:pPr>
        <w:tabs>
          <w:tab w:val="num" w:pos="5400"/>
        </w:tabs>
        <w:ind w:left="5400" w:hanging="360"/>
      </w:pPr>
      <w:rPr>
        <w:rFonts w:ascii="Arial" w:hAnsi="Arial" w:hint="default"/>
      </w:rPr>
    </w:lvl>
    <w:lvl w:ilvl="8" w:tplc="8BCEDA40"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633764B"/>
    <w:multiLevelType w:val="hybridMultilevel"/>
    <w:tmpl w:val="BBD2F9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03EE0"/>
    <w:multiLevelType w:val="hybridMultilevel"/>
    <w:tmpl w:val="A434F3E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4" w15:restartNumberingAfterBreak="0">
    <w:nsid w:val="085C6F09"/>
    <w:multiLevelType w:val="multilevel"/>
    <w:tmpl w:val="11FA21A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9E30211"/>
    <w:multiLevelType w:val="hybridMultilevel"/>
    <w:tmpl w:val="DDEE9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8D483A"/>
    <w:multiLevelType w:val="hybridMultilevel"/>
    <w:tmpl w:val="27402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B73092"/>
    <w:multiLevelType w:val="hybridMultilevel"/>
    <w:tmpl w:val="F7484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9A614E"/>
    <w:multiLevelType w:val="hybridMultilevel"/>
    <w:tmpl w:val="8A8CB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A034CA"/>
    <w:multiLevelType w:val="hybridMultilevel"/>
    <w:tmpl w:val="AF5AB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3" w15:restartNumberingAfterBreak="0">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C7642AC"/>
    <w:multiLevelType w:val="hybridMultilevel"/>
    <w:tmpl w:val="0B0C0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A71ACB"/>
    <w:multiLevelType w:val="hybridMultilevel"/>
    <w:tmpl w:val="04522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0" w15:restartNumberingAfterBreak="0">
    <w:nsid w:val="4AED2B83"/>
    <w:multiLevelType w:val="hybridMultilevel"/>
    <w:tmpl w:val="F3C2D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505D97"/>
    <w:multiLevelType w:val="hybridMultilevel"/>
    <w:tmpl w:val="7FC6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763F10"/>
    <w:multiLevelType w:val="hybridMultilevel"/>
    <w:tmpl w:val="11A65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352900"/>
    <w:multiLevelType w:val="hybridMultilevel"/>
    <w:tmpl w:val="5074E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6C1EB2"/>
    <w:multiLevelType w:val="hybridMultilevel"/>
    <w:tmpl w:val="AFF01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4E6BB7"/>
    <w:multiLevelType w:val="hybridMultilevel"/>
    <w:tmpl w:val="4F3AD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893322"/>
    <w:multiLevelType w:val="hybridMultilevel"/>
    <w:tmpl w:val="BABAE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126587"/>
    <w:multiLevelType w:val="hybridMultilevel"/>
    <w:tmpl w:val="70E46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9678F2"/>
    <w:multiLevelType w:val="hybridMultilevel"/>
    <w:tmpl w:val="745C6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D76FE6"/>
    <w:multiLevelType w:val="hybridMultilevel"/>
    <w:tmpl w:val="52E22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DB44CF"/>
    <w:multiLevelType w:val="hybridMultilevel"/>
    <w:tmpl w:val="521A0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4"/>
  </w:num>
  <w:num w:numId="2">
    <w:abstractNumId w:val="0"/>
  </w:num>
  <w:num w:numId="3">
    <w:abstractNumId w:val="4"/>
  </w:num>
  <w:num w:numId="4">
    <w:abstractNumId w:val="15"/>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2"/>
  </w:num>
  <w:num w:numId="8">
    <w:abstractNumId w:val="7"/>
  </w:num>
  <w:num w:numId="9">
    <w:abstractNumId w:val="21"/>
  </w:num>
  <w:num w:numId="10">
    <w:abstractNumId w:val="23"/>
  </w:num>
  <w:num w:numId="11">
    <w:abstractNumId w:val="2"/>
  </w:num>
  <w:num w:numId="12">
    <w:abstractNumId w:val="10"/>
  </w:num>
  <w:num w:numId="13">
    <w:abstractNumId w:val="32"/>
  </w:num>
  <w:num w:numId="14">
    <w:abstractNumId w:val="17"/>
  </w:num>
  <w:num w:numId="15">
    <w:abstractNumId w:val="25"/>
  </w:num>
  <w:num w:numId="16">
    <w:abstractNumId w:val="26"/>
  </w:num>
  <w:num w:numId="17">
    <w:abstractNumId w:val="29"/>
  </w:num>
  <w:num w:numId="18">
    <w:abstractNumId w:val="9"/>
  </w:num>
  <w:num w:numId="19">
    <w:abstractNumId w:val="28"/>
  </w:num>
  <w:num w:numId="20">
    <w:abstractNumId w:val="30"/>
  </w:num>
  <w:num w:numId="21">
    <w:abstractNumId w:val="16"/>
  </w:num>
  <w:num w:numId="22">
    <w:abstractNumId w:val="24"/>
  </w:num>
  <w:num w:numId="23">
    <w:abstractNumId w:val="27"/>
  </w:num>
  <w:num w:numId="24">
    <w:abstractNumId w:val="22"/>
  </w:num>
  <w:num w:numId="25">
    <w:abstractNumId w:val="18"/>
  </w:num>
  <w:num w:numId="26">
    <w:abstractNumId w:val="19"/>
  </w:num>
  <w:num w:numId="27">
    <w:abstractNumId w:val="8"/>
  </w:num>
  <w:num w:numId="28">
    <w:abstractNumId w:val="31"/>
  </w:num>
  <w:num w:numId="29">
    <w:abstractNumId w:val="11"/>
  </w:num>
  <w:num w:numId="30">
    <w:abstractNumId w:val="20"/>
  </w:num>
  <w:num w:numId="31">
    <w:abstractNumId w:val="13"/>
  </w:num>
  <w:num w:numId="32">
    <w:abstractNumId w:val="33"/>
  </w:num>
  <w:num w:numId="33">
    <w:abstractNumId w:val="3"/>
  </w:num>
  <w:num w:numId="34">
    <w:abstractNumId w:val="6"/>
  </w:num>
  <w:num w:numId="35">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5922"/>
    <w:rsid w:val="000060D3"/>
    <w:rsid w:val="000063BC"/>
    <w:rsid w:val="00006780"/>
    <w:rsid w:val="00006C7A"/>
    <w:rsid w:val="00007495"/>
    <w:rsid w:val="0000763D"/>
    <w:rsid w:val="0000792C"/>
    <w:rsid w:val="00007A84"/>
    <w:rsid w:val="00007B4B"/>
    <w:rsid w:val="000101EF"/>
    <w:rsid w:val="0001040B"/>
    <w:rsid w:val="00010E97"/>
    <w:rsid w:val="00010F5A"/>
    <w:rsid w:val="00010FD1"/>
    <w:rsid w:val="0001117C"/>
    <w:rsid w:val="00011562"/>
    <w:rsid w:val="00011C0C"/>
    <w:rsid w:val="000124D1"/>
    <w:rsid w:val="00012A91"/>
    <w:rsid w:val="00012D57"/>
    <w:rsid w:val="0001321B"/>
    <w:rsid w:val="00013342"/>
    <w:rsid w:val="0001338D"/>
    <w:rsid w:val="00013528"/>
    <w:rsid w:val="000137BA"/>
    <w:rsid w:val="00013B63"/>
    <w:rsid w:val="00013F64"/>
    <w:rsid w:val="000141F0"/>
    <w:rsid w:val="00014E0E"/>
    <w:rsid w:val="0001522B"/>
    <w:rsid w:val="00015BCB"/>
    <w:rsid w:val="00015C94"/>
    <w:rsid w:val="00015CED"/>
    <w:rsid w:val="000160D3"/>
    <w:rsid w:val="000162B2"/>
    <w:rsid w:val="0001645D"/>
    <w:rsid w:val="000164BB"/>
    <w:rsid w:val="000167A6"/>
    <w:rsid w:val="00016DCE"/>
    <w:rsid w:val="00017309"/>
    <w:rsid w:val="00017829"/>
    <w:rsid w:val="0002002A"/>
    <w:rsid w:val="000205C1"/>
    <w:rsid w:val="0002085F"/>
    <w:rsid w:val="000209D8"/>
    <w:rsid w:val="00020D61"/>
    <w:rsid w:val="00021001"/>
    <w:rsid w:val="0002113C"/>
    <w:rsid w:val="0002130A"/>
    <w:rsid w:val="00021911"/>
    <w:rsid w:val="00021C67"/>
    <w:rsid w:val="00021DEC"/>
    <w:rsid w:val="000221EB"/>
    <w:rsid w:val="000222F7"/>
    <w:rsid w:val="00022762"/>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DF1"/>
    <w:rsid w:val="00026EF9"/>
    <w:rsid w:val="00027333"/>
    <w:rsid w:val="000273DF"/>
    <w:rsid w:val="00027E95"/>
    <w:rsid w:val="000300FE"/>
    <w:rsid w:val="00030619"/>
    <w:rsid w:val="000307C6"/>
    <w:rsid w:val="00030F4D"/>
    <w:rsid w:val="00030F74"/>
    <w:rsid w:val="00030F85"/>
    <w:rsid w:val="00031245"/>
    <w:rsid w:val="000312B4"/>
    <w:rsid w:val="0003134F"/>
    <w:rsid w:val="000317B2"/>
    <w:rsid w:val="000319E1"/>
    <w:rsid w:val="00031EDD"/>
    <w:rsid w:val="000321DC"/>
    <w:rsid w:val="000325EF"/>
    <w:rsid w:val="00032A0C"/>
    <w:rsid w:val="00033010"/>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9FD"/>
    <w:rsid w:val="00042BFC"/>
    <w:rsid w:val="000430CF"/>
    <w:rsid w:val="00043407"/>
    <w:rsid w:val="00043461"/>
    <w:rsid w:val="00043703"/>
    <w:rsid w:val="00044225"/>
    <w:rsid w:val="000444C1"/>
    <w:rsid w:val="00044576"/>
    <w:rsid w:val="00044872"/>
    <w:rsid w:val="00044F4F"/>
    <w:rsid w:val="00044FC4"/>
    <w:rsid w:val="000451E5"/>
    <w:rsid w:val="000453F6"/>
    <w:rsid w:val="000456C5"/>
    <w:rsid w:val="00045A54"/>
    <w:rsid w:val="000463B4"/>
    <w:rsid w:val="00046A4E"/>
    <w:rsid w:val="00046CD6"/>
    <w:rsid w:val="00046CE4"/>
    <w:rsid w:val="00046D82"/>
    <w:rsid w:val="00046E6F"/>
    <w:rsid w:val="00046F9A"/>
    <w:rsid w:val="000472F3"/>
    <w:rsid w:val="000477BB"/>
    <w:rsid w:val="00047859"/>
    <w:rsid w:val="00047A82"/>
    <w:rsid w:val="00047B11"/>
    <w:rsid w:val="00050335"/>
    <w:rsid w:val="0005055B"/>
    <w:rsid w:val="000505E0"/>
    <w:rsid w:val="00050D71"/>
    <w:rsid w:val="00051135"/>
    <w:rsid w:val="000515F7"/>
    <w:rsid w:val="0005201C"/>
    <w:rsid w:val="0005241E"/>
    <w:rsid w:val="0005291A"/>
    <w:rsid w:val="00052AE3"/>
    <w:rsid w:val="00052DB4"/>
    <w:rsid w:val="000531A8"/>
    <w:rsid w:val="000532C1"/>
    <w:rsid w:val="00053849"/>
    <w:rsid w:val="00053A47"/>
    <w:rsid w:val="00053DF3"/>
    <w:rsid w:val="0005456E"/>
    <w:rsid w:val="00054917"/>
    <w:rsid w:val="00054ACE"/>
    <w:rsid w:val="00054AE4"/>
    <w:rsid w:val="00054B6B"/>
    <w:rsid w:val="00054DAB"/>
    <w:rsid w:val="0005504C"/>
    <w:rsid w:val="00055548"/>
    <w:rsid w:val="00055873"/>
    <w:rsid w:val="00055B8E"/>
    <w:rsid w:val="0005602E"/>
    <w:rsid w:val="00056057"/>
    <w:rsid w:val="00056609"/>
    <w:rsid w:val="00056675"/>
    <w:rsid w:val="00056E59"/>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328"/>
    <w:rsid w:val="00063485"/>
    <w:rsid w:val="00063911"/>
    <w:rsid w:val="00063F57"/>
    <w:rsid w:val="0006436B"/>
    <w:rsid w:val="0006458D"/>
    <w:rsid w:val="0006480B"/>
    <w:rsid w:val="00064A2B"/>
    <w:rsid w:val="00064B46"/>
    <w:rsid w:val="00064E9C"/>
    <w:rsid w:val="00065016"/>
    <w:rsid w:val="00065031"/>
    <w:rsid w:val="00065439"/>
    <w:rsid w:val="0006549C"/>
    <w:rsid w:val="000659DD"/>
    <w:rsid w:val="00065D64"/>
    <w:rsid w:val="0006657B"/>
    <w:rsid w:val="000667D1"/>
    <w:rsid w:val="00066BC9"/>
    <w:rsid w:val="00067087"/>
    <w:rsid w:val="0006709D"/>
    <w:rsid w:val="0006739D"/>
    <w:rsid w:val="0006777C"/>
    <w:rsid w:val="00067997"/>
    <w:rsid w:val="00067F1A"/>
    <w:rsid w:val="00067F5B"/>
    <w:rsid w:val="00067FE2"/>
    <w:rsid w:val="00070192"/>
    <w:rsid w:val="000701EF"/>
    <w:rsid w:val="0007118F"/>
    <w:rsid w:val="000715CE"/>
    <w:rsid w:val="0007162A"/>
    <w:rsid w:val="000716E3"/>
    <w:rsid w:val="000716FB"/>
    <w:rsid w:val="00071740"/>
    <w:rsid w:val="000721BF"/>
    <w:rsid w:val="00072E75"/>
    <w:rsid w:val="00072EFA"/>
    <w:rsid w:val="00072FF7"/>
    <w:rsid w:val="00073365"/>
    <w:rsid w:val="0007337F"/>
    <w:rsid w:val="0007359A"/>
    <w:rsid w:val="00073623"/>
    <w:rsid w:val="0007368E"/>
    <w:rsid w:val="00073785"/>
    <w:rsid w:val="00073974"/>
    <w:rsid w:val="000741B3"/>
    <w:rsid w:val="00074375"/>
    <w:rsid w:val="000743A0"/>
    <w:rsid w:val="00074553"/>
    <w:rsid w:val="000747FC"/>
    <w:rsid w:val="00074A9E"/>
    <w:rsid w:val="00074BF5"/>
    <w:rsid w:val="000752CD"/>
    <w:rsid w:val="00075680"/>
    <w:rsid w:val="00075999"/>
    <w:rsid w:val="00075AB6"/>
    <w:rsid w:val="00076408"/>
    <w:rsid w:val="0007661E"/>
    <w:rsid w:val="00077073"/>
    <w:rsid w:val="000773FC"/>
    <w:rsid w:val="0008022A"/>
    <w:rsid w:val="00080418"/>
    <w:rsid w:val="000805B2"/>
    <w:rsid w:val="00080CFF"/>
    <w:rsid w:val="00080D74"/>
    <w:rsid w:val="00080D81"/>
    <w:rsid w:val="00081383"/>
    <w:rsid w:val="0008246A"/>
    <w:rsid w:val="000826F4"/>
    <w:rsid w:val="000826FF"/>
    <w:rsid w:val="00082A49"/>
    <w:rsid w:val="00082C90"/>
    <w:rsid w:val="00082FE7"/>
    <w:rsid w:val="000832D0"/>
    <w:rsid w:val="00083322"/>
    <w:rsid w:val="000834D6"/>
    <w:rsid w:val="0008399B"/>
    <w:rsid w:val="00083ABE"/>
    <w:rsid w:val="00083C99"/>
    <w:rsid w:val="000841AF"/>
    <w:rsid w:val="00084255"/>
    <w:rsid w:val="00084813"/>
    <w:rsid w:val="00085239"/>
    <w:rsid w:val="00085F08"/>
    <w:rsid w:val="000862BA"/>
    <w:rsid w:val="000862F6"/>
    <w:rsid w:val="000864DD"/>
    <w:rsid w:val="000867E7"/>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6D3"/>
    <w:rsid w:val="000947B7"/>
    <w:rsid w:val="00095096"/>
    <w:rsid w:val="0009512D"/>
    <w:rsid w:val="000954C6"/>
    <w:rsid w:val="00095671"/>
    <w:rsid w:val="000956BC"/>
    <w:rsid w:val="000957FF"/>
    <w:rsid w:val="00095920"/>
    <w:rsid w:val="00095F53"/>
    <w:rsid w:val="000961AC"/>
    <w:rsid w:val="0009653B"/>
    <w:rsid w:val="000968D8"/>
    <w:rsid w:val="0009709B"/>
    <w:rsid w:val="000970D0"/>
    <w:rsid w:val="0009720E"/>
    <w:rsid w:val="000979F0"/>
    <w:rsid w:val="00097AE8"/>
    <w:rsid w:val="000A02DC"/>
    <w:rsid w:val="000A0598"/>
    <w:rsid w:val="000A09A2"/>
    <w:rsid w:val="000A0A15"/>
    <w:rsid w:val="000A0CA1"/>
    <w:rsid w:val="000A0E99"/>
    <w:rsid w:val="000A1AD3"/>
    <w:rsid w:val="000A1D49"/>
    <w:rsid w:val="000A20BE"/>
    <w:rsid w:val="000A23E5"/>
    <w:rsid w:val="000A26E4"/>
    <w:rsid w:val="000A2C0D"/>
    <w:rsid w:val="000A2D70"/>
    <w:rsid w:val="000A31F7"/>
    <w:rsid w:val="000A3ACB"/>
    <w:rsid w:val="000A3CBA"/>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67E"/>
    <w:rsid w:val="000A7971"/>
    <w:rsid w:val="000A7C88"/>
    <w:rsid w:val="000B02C2"/>
    <w:rsid w:val="000B0795"/>
    <w:rsid w:val="000B081C"/>
    <w:rsid w:val="000B0E8D"/>
    <w:rsid w:val="000B10AB"/>
    <w:rsid w:val="000B10E2"/>
    <w:rsid w:val="000B130E"/>
    <w:rsid w:val="000B1B0F"/>
    <w:rsid w:val="000B1CD3"/>
    <w:rsid w:val="000B256B"/>
    <w:rsid w:val="000B2EE5"/>
    <w:rsid w:val="000B32D4"/>
    <w:rsid w:val="000B38DA"/>
    <w:rsid w:val="000B3D08"/>
    <w:rsid w:val="000B3F37"/>
    <w:rsid w:val="000B4788"/>
    <w:rsid w:val="000B49D7"/>
    <w:rsid w:val="000B546F"/>
    <w:rsid w:val="000B5EFC"/>
    <w:rsid w:val="000B6030"/>
    <w:rsid w:val="000B65BE"/>
    <w:rsid w:val="000B6BDF"/>
    <w:rsid w:val="000B71B6"/>
    <w:rsid w:val="000B79DD"/>
    <w:rsid w:val="000B7B2B"/>
    <w:rsid w:val="000B7D5E"/>
    <w:rsid w:val="000B7E16"/>
    <w:rsid w:val="000C133A"/>
    <w:rsid w:val="000C1398"/>
    <w:rsid w:val="000C1545"/>
    <w:rsid w:val="000C16D3"/>
    <w:rsid w:val="000C18C6"/>
    <w:rsid w:val="000C1A76"/>
    <w:rsid w:val="000C1DBD"/>
    <w:rsid w:val="000C240A"/>
    <w:rsid w:val="000C28E0"/>
    <w:rsid w:val="000C2B21"/>
    <w:rsid w:val="000C2DE1"/>
    <w:rsid w:val="000C2E7E"/>
    <w:rsid w:val="000C35CA"/>
    <w:rsid w:val="000C393F"/>
    <w:rsid w:val="000C4065"/>
    <w:rsid w:val="000C4137"/>
    <w:rsid w:val="000C4538"/>
    <w:rsid w:val="000C4912"/>
    <w:rsid w:val="000C4B9D"/>
    <w:rsid w:val="000C4C76"/>
    <w:rsid w:val="000C5010"/>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2F02"/>
    <w:rsid w:val="000D362A"/>
    <w:rsid w:val="000D37FA"/>
    <w:rsid w:val="000D389E"/>
    <w:rsid w:val="000D3F8F"/>
    <w:rsid w:val="000D410C"/>
    <w:rsid w:val="000D4324"/>
    <w:rsid w:val="000D46D6"/>
    <w:rsid w:val="000D46EE"/>
    <w:rsid w:val="000D4896"/>
    <w:rsid w:val="000D4DE6"/>
    <w:rsid w:val="000D4F61"/>
    <w:rsid w:val="000D5158"/>
    <w:rsid w:val="000D55EA"/>
    <w:rsid w:val="000D5965"/>
    <w:rsid w:val="000D59D6"/>
    <w:rsid w:val="000D5AB0"/>
    <w:rsid w:val="000D5AD1"/>
    <w:rsid w:val="000D5E4D"/>
    <w:rsid w:val="000D61C2"/>
    <w:rsid w:val="000D6E27"/>
    <w:rsid w:val="000D6E96"/>
    <w:rsid w:val="000D6F6C"/>
    <w:rsid w:val="000D7268"/>
    <w:rsid w:val="000D7783"/>
    <w:rsid w:val="000D7C8E"/>
    <w:rsid w:val="000E011D"/>
    <w:rsid w:val="000E03CF"/>
    <w:rsid w:val="000E0D89"/>
    <w:rsid w:val="000E1003"/>
    <w:rsid w:val="000E14B9"/>
    <w:rsid w:val="000E182B"/>
    <w:rsid w:val="000E1AD7"/>
    <w:rsid w:val="000E1E8E"/>
    <w:rsid w:val="000E2787"/>
    <w:rsid w:val="000E279B"/>
    <w:rsid w:val="000E3075"/>
    <w:rsid w:val="000E31F0"/>
    <w:rsid w:val="000E331F"/>
    <w:rsid w:val="000E3358"/>
    <w:rsid w:val="000E38ED"/>
    <w:rsid w:val="000E3F84"/>
    <w:rsid w:val="000E40C3"/>
    <w:rsid w:val="000E4C9B"/>
    <w:rsid w:val="000E4D01"/>
    <w:rsid w:val="000E4F71"/>
    <w:rsid w:val="000E5830"/>
    <w:rsid w:val="000E5B53"/>
    <w:rsid w:val="000E5C4E"/>
    <w:rsid w:val="000E5CA5"/>
    <w:rsid w:val="000E5CD6"/>
    <w:rsid w:val="000E5E3A"/>
    <w:rsid w:val="000E6576"/>
    <w:rsid w:val="000E65A7"/>
    <w:rsid w:val="000E65CC"/>
    <w:rsid w:val="000E6635"/>
    <w:rsid w:val="000E6BAF"/>
    <w:rsid w:val="000E6EED"/>
    <w:rsid w:val="000E6F62"/>
    <w:rsid w:val="000E7F51"/>
    <w:rsid w:val="000F00D8"/>
    <w:rsid w:val="000F095B"/>
    <w:rsid w:val="000F13C4"/>
    <w:rsid w:val="000F13D7"/>
    <w:rsid w:val="000F14B3"/>
    <w:rsid w:val="000F17E4"/>
    <w:rsid w:val="000F1878"/>
    <w:rsid w:val="000F1CF3"/>
    <w:rsid w:val="000F1F98"/>
    <w:rsid w:val="000F20CD"/>
    <w:rsid w:val="000F2965"/>
    <w:rsid w:val="000F2CCA"/>
    <w:rsid w:val="000F34C7"/>
    <w:rsid w:val="000F3B40"/>
    <w:rsid w:val="000F3F2F"/>
    <w:rsid w:val="000F42EA"/>
    <w:rsid w:val="000F4C21"/>
    <w:rsid w:val="000F4CAF"/>
    <w:rsid w:val="000F4D2F"/>
    <w:rsid w:val="000F4F44"/>
    <w:rsid w:val="000F53CB"/>
    <w:rsid w:val="000F64FF"/>
    <w:rsid w:val="000F6799"/>
    <w:rsid w:val="000F6881"/>
    <w:rsid w:val="000F6C32"/>
    <w:rsid w:val="000F6D86"/>
    <w:rsid w:val="000F70CD"/>
    <w:rsid w:val="000F7CAD"/>
    <w:rsid w:val="00100097"/>
    <w:rsid w:val="001000E9"/>
    <w:rsid w:val="00100161"/>
    <w:rsid w:val="00100169"/>
    <w:rsid w:val="0010067A"/>
    <w:rsid w:val="001010D7"/>
    <w:rsid w:val="00101489"/>
    <w:rsid w:val="001017C8"/>
    <w:rsid w:val="00101A0E"/>
    <w:rsid w:val="00101ACE"/>
    <w:rsid w:val="00101D6C"/>
    <w:rsid w:val="00102147"/>
    <w:rsid w:val="001021BC"/>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236"/>
    <w:rsid w:val="0010774E"/>
    <w:rsid w:val="0010795D"/>
    <w:rsid w:val="00107D56"/>
    <w:rsid w:val="0011034F"/>
    <w:rsid w:val="00110851"/>
    <w:rsid w:val="001108EE"/>
    <w:rsid w:val="00110D52"/>
    <w:rsid w:val="00110FD2"/>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90"/>
    <w:rsid w:val="00114EA7"/>
    <w:rsid w:val="0011536C"/>
    <w:rsid w:val="00115716"/>
    <w:rsid w:val="0011584C"/>
    <w:rsid w:val="001158D5"/>
    <w:rsid w:val="00115ECE"/>
    <w:rsid w:val="00116339"/>
    <w:rsid w:val="00116A2D"/>
    <w:rsid w:val="00117171"/>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311"/>
    <w:rsid w:val="0012345C"/>
    <w:rsid w:val="00123975"/>
    <w:rsid w:val="00123CAE"/>
    <w:rsid w:val="00123DED"/>
    <w:rsid w:val="00124124"/>
    <w:rsid w:val="0012467D"/>
    <w:rsid w:val="0012469F"/>
    <w:rsid w:val="001246EC"/>
    <w:rsid w:val="001249D7"/>
    <w:rsid w:val="001249FC"/>
    <w:rsid w:val="00124AB8"/>
    <w:rsid w:val="00124E10"/>
    <w:rsid w:val="00124EF2"/>
    <w:rsid w:val="00124FCC"/>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714"/>
    <w:rsid w:val="00130953"/>
    <w:rsid w:val="00130BBD"/>
    <w:rsid w:val="00131683"/>
    <w:rsid w:val="0013179B"/>
    <w:rsid w:val="00131AC6"/>
    <w:rsid w:val="001321CE"/>
    <w:rsid w:val="001322B0"/>
    <w:rsid w:val="00132440"/>
    <w:rsid w:val="00132671"/>
    <w:rsid w:val="00132767"/>
    <w:rsid w:val="00132917"/>
    <w:rsid w:val="00132E89"/>
    <w:rsid w:val="0013327F"/>
    <w:rsid w:val="0013334C"/>
    <w:rsid w:val="00133EBD"/>
    <w:rsid w:val="0013480F"/>
    <w:rsid w:val="00134F20"/>
    <w:rsid w:val="00135015"/>
    <w:rsid w:val="00135095"/>
    <w:rsid w:val="00135517"/>
    <w:rsid w:val="00135829"/>
    <w:rsid w:val="00135884"/>
    <w:rsid w:val="00135894"/>
    <w:rsid w:val="001358A7"/>
    <w:rsid w:val="001358F4"/>
    <w:rsid w:val="0013612A"/>
    <w:rsid w:val="00136998"/>
    <w:rsid w:val="00136AAD"/>
    <w:rsid w:val="001371C0"/>
    <w:rsid w:val="00137280"/>
    <w:rsid w:val="00137288"/>
    <w:rsid w:val="00137302"/>
    <w:rsid w:val="00137480"/>
    <w:rsid w:val="001375B9"/>
    <w:rsid w:val="001376F7"/>
    <w:rsid w:val="00137EA0"/>
    <w:rsid w:val="00140608"/>
    <w:rsid w:val="0014070E"/>
    <w:rsid w:val="0014073C"/>
    <w:rsid w:val="00140762"/>
    <w:rsid w:val="00140825"/>
    <w:rsid w:val="0014086C"/>
    <w:rsid w:val="00140E47"/>
    <w:rsid w:val="00140E5E"/>
    <w:rsid w:val="001410AA"/>
    <w:rsid w:val="001410F1"/>
    <w:rsid w:val="00141383"/>
    <w:rsid w:val="0014146C"/>
    <w:rsid w:val="001418FE"/>
    <w:rsid w:val="00141E46"/>
    <w:rsid w:val="00141ED1"/>
    <w:rsid w:val="00141F72"/>
    <w:rsid w:val="0014206B"/>
    <w:rsid w:val="00142093"/>
    <w:rsid w:val="00142E42"/>
    <w:rsid w:val="00143153"/>
    <w:rsid w:val="0014371C"/>
    <w:rsid w:val="0014382F"/>
    <w:rsid w:val="00143B52"/>
    <w:rsid w:val="00143EFE"/>
    <w:rsid w:val="00143FFE"/>
    <w:rsid w:val="0014471E"/>
    <w:rsid w:val="0014491B"/>
    <w:rsid w:val="00144B3F"/>
    <w:rsid w:val="00144D67"/>
    <w:rsid w:val="00144E04"/>
    <w:rsid w:val="00144E2A"/>
    <w:rsid w:val="001454C4"/>
    <w:rsid w:val="001462D7"/>
    <w:rsid w:val="00146577"/>
    <w:rsid w:val="00146773"/>
    <w:rsid w:val="0014703E"/>
    <w:rsid w:val="001474A5"/>
    <w:rsid w:val="00147D65"/>
    <w:rsid w:val="00147D91"/>
    <w:rsid w:val="001508E1"/>
    <w:rsid w:val="00150A99"/>
    <w:rsid w:val="00150F01"/>
    <w:rsid w:val="001510ED"/>
    <w:rsid w:val="001517AB"/>
    <w:rsid w:val="00151805"/>
    <w:rsid w:val="00151897"/>
    <w:rsid w:val="00151AD1"/>
    <w:rsid w:val="00152066"/>
    <w:rsid w:val="00152559"/>
    <w:rsid w:val="001525F2"/>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56B43"/>
    <w:rsid w:val="00160116"/>
    <w:rsid w:val="0016019C"/>
    <w:rsid w:val="001601C7"/>
    <w:rsid w:val="001602C2"/>
    <w:rsid w:val="001603B9"/>
    <w:rsid w:val="00160674"/>
    <w:rsid w:val="00160786"/>
    <w:rsid w:val="00160BEB"/>
    <w:rsid w:val="00161BC1"/>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6C5"/>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0E8"/>
    <w:rsid w:val="00171661"/>
    <w:rsid w:val="00171B5E"/>
    <w:rsid w:val="00171BC2"/>
    <w:rsid w:val="00171BF0"/>
    <w:rsid w:val="00171D7E"/>
    <w:rsid w:val="00171DC7"/>
    <w:rsid w:val="00171F14"/>
    <w:rsid w:val="001729E1"/>
    <w:rsid w:val="00172A20"/>
    <w:rsid w:val="00172B61"/>
    <w:rsid w:val="00172C20"/>
    <w:rsid w:val="001738A5"/>
    <w:rsid w:val="00173A00"/>
    <w:rsid w:val="00173D38"/>
    <w:rsid w:val="00174DDB"/>
    <w:rsid w:val="00175009"/>
    <w:rsid w:val="001752EC"/>
    <w:rsid w:val="001758B4"/>
    <w:rsid w:val="00175A6E"/>
    <w:rsid w:val="00175B5A"/>
    <w:rsid w:val="00175C2B"/>
    <w:rsid w:val="00175EF2"/>
    <w:rsid w:val="00176414"/>
    <w:rsid w:val="00176BDB"/>
    <w:rsid w:val="0017714C"/>
    <w:rsid w:val="0017722E"/>
    <w:rsid w:val="0017728B"/>
    <w:rsid w:val="00177482"/>
    <w:rsid w:val="00177711"/>
    <w:rsid w:val="00177A0D"/>
    <w:rsid w:val="00177AC2"/>
    <w:rsid w:val="00177DFF"/>
    <w:rsid w:val="00177EBD"/>
    <w:rsid w:val="0018016C"/>
    <w:rsid w:val="001803B6"/>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A6"/>
    <w:rsid w:val="001858F6"/>
    <w:rsid w:val="00185E59"/>
    <w:rsid w:val="00185F10"/>
    <w:rsid w:val="00185FDA"/>
    <w:rsid w:val="00186395"/>
    <w:rsid w:val="001863E3"/>
    <w:rsid w:val="0018649A"/>
    <w:rsid w:val="0018659B"/>
    <w:rsid w:val="0018695F"/>
    <w:rsid w:val="00186B4D"/>
    <w:rsid w:val="001870B9"/>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6AE"/>
    <w:rsid w:val="001929F7"/>
    <w:rsid w:val="00193987"/>
    <w:rsid w:val="00194615"/>
    <w:rsid w:val="00194708"/>
    <w:rsid w:val="00194955"/>
    <w:rsid w:val="001953DD"/>
    <w:rsid w:val="001954AB"/>
    <w:rsid w:val="00195657"/>
    <w:rsid w:val="0019573B"/>
    <w:rsid w:val="0019592C"/>
    <w:rsid w:val="00196085"/>
    <w:rsid w:val="001960EA"/>
    <w:rsid w:val="00196B90"/>
    <w:rsid w:val="00196DE8"/>
    <w:rsid w:val="00196FF4"/>
    <w:rsid w:val="0019734F"/>
    <w:rsid w:val="00197856"/>
    <w:rsid w:val="00197ABF"/>
    <w:rsid w:val="001A0303"/>
    <w:rsid w:val="001A0313"/>
    <w:rsid w:val="001A0676"/>
    <w:rsid w:val="001A067A"/>
    <w:rsid w:val="001A06A6"/>
    <w:rsid w:val="001A06C8"/>
    <w:rsid w:val="001A10A9"/>
    <w:rsid w:val="001A1337"/>
    <w:rsid w:val="001A27BE"/>
    <w:rsid w:val="001A2939"/>
    <w:rsid w:val="001A2FD5"/>
    <w:rsid w:val="001A3037"/>
    <w:rsid w:val="001A30FB"/>
    <w:rsid w:val="001A3134"/>
    <w:rsid w:val="001A36CF"/>
    <w:rsid w:val="001A3974"/>
    <w:rsid w:val="001A3BBA"/>
    <w:rsid w:val="001A3F0F"/>
    <w:rsid w:val="001A3FA5"/>
    <w:rsid w:val="001A4EDF"/>
    <w:rsid w:val="001A5308"/>
    <w:rsid w:val="001A558A"/>
    <w:rsid w:val="001A5A9B"/>
    <w:rsid w:val="001A6164"/>
    <w:rsid w:val="001A61A0"/>
    <w:rsid w:val="001A6733"/>
    <w:rsid w:val="001A6AFE"/>
    <w:rsid w:val="001A6E27"/>
    <w:rsid w:val="001A706D"/>
    <w:rsid w:val="001A7188"/>
    <w:rsid w:val="001A71EB"/>
    <w:rsid w:val="001A72EE"/>
    <w:rsid w:val="001A76F4"/>
    <w:rsid w:val="001A7826"/>
    <w:rsid w:val="001A79DA"/>
    <w:rsid w:val="001A7C2A"/>
    <w:rsid w:val="001A7F48"/>
    <w:rsid w:val="001B00B2"/>
    <w:rsid w:val="001B0149"/>
    <w:rsid w:val="001B0251"/>
    <w:rsid w:val="001B1368"/>
    <w:rsid w:val="001B1565"/>
    <w:rsid w:val="001B1CEB"/>
    <w:rsid w:val="001B1EC4"/>
    <w:rsid w:val="001B1F72"/>
    <w:rsid w:val="001B2993"/>
    <w:rsid w:val="001B2C18"/>
    <w:rsid w:val="001B35C1"/>
    <w:rsid w:val="001B3754"/>
    <w:rsid w:val="001B3A10"/>
    <w:rsid w:val="001B3B38"/>
    <w:rsid w:val="001B4371"/>
    <w:rsid w:val="001B4B22"/>
    <w:rsid w:val="001B5332"/>
    <w:rsid w:val="001B54E9"/>
    <w:rsid w:val="001B55DE"/>
    <w:rsid w:val="001B70CF"/>
    <w:rsid w:val="001B748B"/>
    <w:rsid w:val="001B7905"/>
    <w:rsid w:val="001C0085"/>
    <w:rsid w:val="001C027E"/>
    <w:rsid w:val="001C0311"/>
    <w:rsid w:val="001C063F"/>
    <w:rsid w:val="001C0874"/>
    <w:rsid w:val="001C0883"/>
    <w:rsid w:val="001C12A0"/>
    <w:rsid w:val="001C16A9"/>
    <w:rsid w:val="001C19EB"/>
    <w:rsid w:val="001C1A50"/>
    <w:rsid w:val="001C1AB2"/>
    <w:rsid w:val="001C1CCC"/>
    <w:rsid w:val="001C1E53"/>
    <w:rsid w:val="001C211D"/>
    <w:rsid w:val="001C2A8B"/>
    <w:rsid w:val="001C3434"/>
    <w:rsid w:val="001C3474"/>
    <w:rsid w:val="001C3982"/>
    <w:rsid w:val="001C3DC6"/>
    <w:rsid w:val="001C3DCD"/>
    <w:rsid w:val="001C3E02"/>
    <w:rsid w:val="001C40D3"/>
    <w:rsid w:val="001C447C"/>
    <w:rsid w:val="001C4A39"/>
    <w:rsid w:val="001C4F5F"/>
    <w:rsid w:val="001C54B8"/>
    <w:rsid w:val="001C589B"/>
    <w:rsid w:val="001C58A6"/>
    <w:rsid w:val="001C5BC8"/>
    <w:rsid w:val="001C5BE6"/>
    <w:rsid w:val="001C5DBB"/>
    <w:rsid w:val="001C5F88"/>
    <w:rsid w:val="001C6182"/>
    <w:rsid w:val="001C619C"/>
    <w:rsid w:val="001C66D2"/>
    <w:rsid w:val="001C7F47"/>
    <w:rsid w:val="001D006C"/>
    <w:rsid w:val="001D056C"/>
    <w:rsid w:val="001D0578"/>
    <w:rsid w:val="001D0593"/>
    <w:rsid w:val="001D0A3A"/>
    <w:rsid w:val="001D1258"/>
    <w:rsid w:val="001D13B7"/>
    <w:rsid w:val="001D1896"/>
    <w:rsid w:val="001D19F8"/>
    <w:rsid w:val="001D1CFF"/>
    <w:rsid w:val="001D1F28"/>
    <w:rsid w:val="001D2B3C"/>
    <w:rsid w:val="001D2E6C"/>
    <w:rsid w:val="001D35DC"/>
    <w:rsid w:val="001D43C0"/>
    <w:rsid w:val="001D448E"/>
    <w:rsid w:val="001D4969"/>
    <w:rsid w:val="001D4AF0"/>
    <w:rsid w:val="001D4F24"/>
    <w:rsid w:val="001D506F"/>
    <w:rsid w:val="001D57BC"/>
    <w:rsid w:val="001D602B"/>
    <w:rsid w:val="001D6B56"/>
    <w:rsid w:val="001D6E61"/>
    <w:rsid w:val="001D6F30"/>
    <w:rsid w:val="001D7090"/>
    <w:rsid w:val="001D7260"/>
    <w:rsid w:val="001D7816"/>
    <w:rsid w:val="001D7ADE"/>
    <w:rsid w:val="001D7B96"/>
    <w:rsid w:val="001D7EB4"/>
    <w:rsid w:val="001D7FE2"/>
    <w:rsid w:val="001E02D6"/>
    <w:rsid w:val="001E04AC"/>
    <w:rsid w:val="001E09F4"/>
    <w:rsid w:val="001E0A73"/>
    <w:rsid w:val="001E111F"/>
    <w:rsid w:val="001E1284"/>
    <w:rsid w:val="001E1524"/>
    <w:rsid w:val="001E1557"/>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3E9"/>
    <w:rsid w:val="001E5BB2"/>
    <w:rsid w:val="001E5D1F"/>
    <w:rsid w:val="001E6313"/>
    <w:rsid w:val="001E6810"/>
    <w:rsid w:val="001E6BDA"/>
    <w:rsid w:val="001E6C1B"/>
    <w:rsid w:val="001E7055"/>
    <w:rsid w:val="001E7173"/>
    <w:rsid w:val="001E719A"/>
    <w:rsid w:val="001E750C"/>
    <w:rsid w:val="001E7A8F"/>
    <w:rsid w:val="001E7D26"/>
    <w:rsid w:val="001F020C"/>
    <w:rsid w:val="001F0546"/>
    <w:rsid w:val="001F0DDF"/>
    <w:rsid w:val="001F11F0"/>
    <w:rsid w:val="001F169D"/>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DF8"/>
    <w:rsid w:val="001F5E73"/>
    <w:rsid w:val="001F5ED8"/>
    <w:rsid w:val="001F5F10"/>
    <w:rsid w:val="001F644E"/>
    <w:rsid w:val="001F678B"/>
    <w:rsid w:val="001F6E45"/>
    <w:rsid w:val="001F7317"/>
    <w:rsid w:val="001F76B6"/>
    <w:rsid w:val="001F798D"/>
    <w:rsid w:val="001F7DD6"/>
    <w:rsid w:val="002000F2"/>
    <w:rsid w:val="002000FC"/>
    <w:rsid w:val="00200516"/>
    <w:rsid w:val="0020087C"/>
    <w:rsid w:val="00200A92"/>
    <w:rsid w:val="00200B81"/>
    <w:rsid w:val="00200BF9"/>
    <w:rsid w:val="00200CC2"/>
    <w:rsid w:val="0020142D"/>
    <w:rsid w:val="00201446"/>
    <w:rsid w:val="00201488"/>
    <w:rsid w:val="002016C0"/>
    <w:rsid w:val="00201981"/>
    <w:rsid w:val="00201A5F"/>
    <w:rsid w:val="00201B59"/>
    <w:rsid w:val="00201DEC"/>
    <w:rsid w:val="002024E6"/>
    <w:rsid w:val="00202D2E"/>
    <w:rsid w:val="00202E82"/>
    <w:rsid w:val="00203159"/>
    <w:rsid w:val="00203A6E"/>
    <w:rsid w:val="00203EC4"/>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816"/>
    <w:rsid w:val="00212AE6"/>
    <w:rsid w:val="002130BD"/>
    <w:rsid w:val="00213851"/>
    <w:rsid w:val="00214E0D"/>
    <w:rsid w:val="0021512E"/>
    <w:rsid w:val="0021586D"/>
    <w:rsid w:val="00215D76"/>
    <w:rsid w:val="002162EA"/>
    <w:rsid w:val="002165F9"/>
    <w:rsid w:val="00216685"/>
    <w:rsid w:val="00216A1E"/>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CE0"/>
    <w:rsid w:val="00222FE7"/>
    <w:rsid w:val="002237AD"/>
    <w:rsid w:val="00223833"/>
    <w:rsid w:val="00223ACD"/>
    <w:rsid w:val="0022430C"/>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0F50"/>
    <w:rsid w:val="0023124C"/>
    <w:rsid w:val="002314EE"/>
    <w:rsid w:val="002316E9"/>
    <w:rsid w:val="00231740"/>
    <w:rsid w:val="00231B71"/>
    <w:rsid w:val="00231D67"/>
    <w:rsid w:val="00232149"/>
    <w:rsid w:val="00232191"/>
    <w:rsid w:val="0023287C"/>
    <w:rsid w:val="00232988"/>
    <w:rsid w:val="00232E9D"/>
    <w:rsid w:val="0023324F"/>
    <w:rsid w:val="00233313"/>
    <w:rsid w:val="0023351A"/>
    <w:rsid w:val="00233A27"/>
    <w:rsid w:val="0023406E"/>
    <w:rsid w:val="002344C8"/>
    <w:rsid w:val="002349C5"/>
    <w:rsid w:val="00234B73"/>
    <w:rsid w:val="00234FE9"/>
    <w:rsid w:val="002354E5"/>
    <w:rsid w:val="00235581"/>
    <w:rsid w:val="00235698"/>
    <w:rsid w:val="00236443"/>
    <w:rsid w:val="00236DCC"/>
    <w:rsid w:val="00236F71"/>
    <w:rsid w:val="002373FC"/>
    <w:rsid w:val="00237C6F"/>
    <w:rsid w:val="00237D22"/>
    <w:rsid w:val="0024029F"/>
    <w:rsid w:val="00240487"/>
    <w:rsid w:val="00240956"/>
    <w:rsid w:val="00240B7D"/>
    <w:rsid w:val="00240C63"/>
    <w:rsid w:val="00240D57"/>
    <w:rsid w:val="00240F65"/>
    <w:rsid w:val="0024103F"/>
    <w:rsid w:val="00241C7B"/>
    <w:rsid w:val="00241D6D"/>
    <w:rsid w:val="002421F2"/>
    <w:rsid w:val="0024284B"/>
    <w:rsid w:val="0024286B"/>
    <w:rsid w:val="00242872"/>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8E4"/>
    <w:rsid w:val="00251929"/>
    <w:rsid w:val="00251F5E"/>
    <w:rsid w:val="00251F78"/>
    <w:rsid w:val="0025204B"/>
    <w:rsid w:val="00252FDD"/>
    <w:rsid w:val="002530D6"/>
    <w:rsid w:val="002530D9"/>
    <w:rsid w:val="0025325D"/>
    <w:rsid w:val="002533FF"/>
    <w:rsid w:val="00253400"/>
    <w:rsid w:val="002537F5"/>
    <w:rsid w:val="00253905"/>
    <w:rsid w:val="0025429A"/>
    <w:rsid w:val="002563A5"/>
    <w:rsid w:val="00256B22"/>
    <w:rsid w:val="00256D51"/>
    <w:rsid w:val="00256F02"/>
    <w:rsid w:val="00257179"/>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5C4"/>
    <w:rsid w:val="0026382D"/>
    <w:rsid w:val="0026385F"/>
    <w:rsid w:val="00263DD9"/>
    <w:rsid w:val="00264256"/>
    <w:rsid w:val="0026432F"/>
    <w:rsid w:val="0026455A"/>
    <w:rsid w:val="0026460B"/>
    <w:rsid w:val="0026468A"/>
    <w:rsid w:val="00264A06"/>
    <w:rsid w:val="00264C28"/>
    <w:rsid w:val="00264D4F"/>
    <w:rsid w:val="00265481"/>
    <w:rsid w:val="002654D9"/>
    <w:rsid w:val="00265701"/>
    <w:rsid w:val="00265CB1"/>
    <w:rsid w:val="00265E9A"/>
    <w:rsid w:val="0026604D"/>
    <w:rsid w:val="00266111"/>
    <w:rsid w:val="00266210"/>
    <w:rsid w:val="002664FA"/>
    <w:rsid w:val="00266598"/>
    <w:rsid w:val="00266867"/>
    <w:rsid w:val="0026716C"/>
    <w:rsid w:val="0026773F"/>
    <w:rsid w:val="002706CC"/>
    <w:rsid w:val="002708DA"/>
    <w:rsid w:val="00270B34"/>
    <w:rsid w:val="00270C63"/>
    <w:rsid w:val="00270C98"/>
    <w:rsid w:val="00270CF1"/>
    <w:rsid w:val="00270E08"/>
    <w:rsid w:val="00270E57"/>
    <w:rsid w:val="00270E80"/>
    <w:rsid w:val="002711C3"/>
    <w:rsid w:val="002713CE"/>
    <w:rsid w:val="0027193C"/>
    <w:rsid w:val="00271D47"/>
    <w:rsid w:val="00271EEF"/>
    <w:rsid w:val="0027242C"/>
    <w:rsid w:val="00272474"/>
    <w:rsid w:val="0027257A"/>
    <w:rsid w:val="00272736"/>
    <w:rsid w:val="00272D06"/>
    <w:rsid w:val="00272FEB"/>
    <w:rsid w:val="00273133"/>
    <w:rsid w:val="00273644"/>
    <w:rsid w:val="002738C9"/>
    <w:rsid w:val="00273B2D"/>
    <w:rsid w:val="00273CFB"/>
    <w:rsid w:val="00274668"/>
    <w:rsid w:val="00274A55"/>
    <w:rsid w:val="00274CE5"/>
    <w:rsid w:val="00274D08"/>
    <w:rsid w:val="00274DE3"/>
    <w:rsid w:val="002750A0"/>
    <w:rsid w:val="0027540F"/>
    <w:rsid w:val="00275464"/>
    <w:rsid w:val="0027568B"/>
    <w:rsid w:val="002756D5"/>
    <w:rsid w:val="0027590A"/>
    <w:rsid w:val="00275B92"/>
    <w:rsid w:val="00275E10"/>
    <w:rsid w:val="00275F3B"/>
    <w:rsid w:val="00276001"/>
    <w:rsid w:val="00276243"/>
    <w:rsid w:val="002762EC"/>
    <w:rsid w:val="002764FB"/>
    <w:rsid w:val="00276660"/>
    <w:rsid w:val="002766C9"/>
    <w:rsid w:val="002768E3"/>
    <w:rsid w:val="00276DC1"/>
    <w:rsid w:val="00277512"/>
    <w:rsid w:val="002777E4"/>
    <w:rsid w:val="00277E66"/>
    <w:rsid w:val="002801E2"/>
    <w:rsid w:val="00280612"/>
    <w:rsid w:val="0028073A"/>
    <w:rsid w:val="00280960"/>
    <w:rsid w:val="0028164E"/>
    <w:rsid w:val="0028168F"/>
    <w:rsid w:val="00281C74"/>
    <w:rsid w:val="002825CE"/>
    <w:rsid w:val="00283165"/>
    <w:rsid w:val="002832E7"/>
    <w:rsid w:val="00284E7F"/>
    <w:rsid w:val="0028550D"/>
    <w:rsid w:val="00285520"/>
    <w:rsid w:val="00285894"/>
    <w:rsid w:val="00285E28"/>
    <w:rsid w:val="00286631"/>
    <w:rsid w:val="00286F3D"/>
    <w:rsid w:val="00286F76"/>
    <w:rsid w:val="0028722B"/>
    <w:rsid w:val="00287376"/>
    <w:rsid w:val="00287711"/>
    <w:rsid w:val="002877DE"/>
    <w:rsid w:val="00287821"/>
    <w:rsid w:val="00287C28"/>
    <w:rsid w:val="00287C39"/>
    <w:rsid w:val="00287DEA"/>
    <w:rsid w:val="00290254"/>
    <w:rsid w:val="002902C5"/>
    <w:rsid w:val="00290C22"/>
    <w:rsid w:val="00290C83"/>
    <w:rsid w:val="0029130D"/>
    <w:rsid w:val="0029142E"/>
    <w:rsid w:val="002915DA"/>
    <w:rsid w:val="0029178F"/>
    <w:rsid w:val="00291C45"/>
    <w:rsid w:val="00292540"/>
    <w:rsid w:val="0029279E"/>
    <w:rsid w:val="00292E74"/>
    <w:rsid w:val="00293504"/>
    <w:rsid w:val="00293C49"/>
    <w:rsid w:val="00294266"/>
    <w:rsid w:val="002944CA"/>
    <w:rsid w:val="00294504"/>
    <w:rsid w:val="00294722"/>
    <w:rsid w:val="00294AB1"/>
    <w:rsid w:val="00294C8C"/>
    <w:rsid w:val="00295226"/>
    <w:rsid w:val="002953D0"/>
    <w:rsid w:val="00295F1C"/>
    <w:rsid w:val="002960D8"/>
    <w:rsid w:val="002964B5"/>
    <w:rsid w:val="002964CD"/>
    <w:rsid w:val="00296758"/>
    <w:rsid w:val="00296941"/>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AB7"/>
    <w:rsid w:val="002A1CEA"/>
    <w:rsid w:val="002A1DA1"/>
    <w:rsid w:val="002A205B"/>
    <w:rsid w:val="002A2456"/>
    <w:rsid w:val="002A2FB8"/>
    <w:rsid w:val="002A31FF"/>
    <w:rsid w:val="002A3668"/>
    <w:rsid w:val="002A3771"/>
    <w:rsid w:val="002A37C5"/>
    <w:rsid w:val="002A3AFD"/>
    <w:rsid w:val="002A3B12"/>
    <w:rsid w:val="002A4102"/>
    <w:rsid w:val="002A4918"/>
    <w:rsid w:val="002A4B7D"/>
    <w:rsid w:val="002A4CD3"/>
    <w:rsid w:val="002A4E20"/>
    <w:rsid w:val="002A5161"/>
    <w:rsid w:val="002A523D"/>
    <w:rsid w:val="002A530F"/>
    <w:rsid w:val="002A5FC1"/>
    <w:rsid w:val="002A6EF8"/>
    <w:rsid w:val="002A732C"/>
    <w:rsid w:val="002A7A6A"/>
    <w:rsid w:val="002A7AB4"/>
    <w:rsid w:val="002A7D80"/>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4D3"/>
    <w:rsid w:val="002B453B"/>
    <w:rsid w:val="002B4C39"/>
    <w:rsid w:val="002B5619"/>
    <w:rsid w:val="002B59EE"/>
    <w:rsid w:val="002B601A"/>
    <w:rsid w:val="002B61F1"/>
    <w:rsid w:val="002B64FE"/>
    <w:rsid w:val="002B68D6"/>
    <w:rsid w:val="002B694E"/>
    <w:rsid w:val="002B6D31"/>
    <w:rsid w:val="002B6FED"/>
    <w:rsid w:val="002B70A2"/>
    <w:rsid w:val="002B7386"/>
    <w:rsid w:val="002B7D16"/>
    <w:rsid w:val="002B7D56"/>
    <w:rsid w:val="002C0139"/>
    <w:rsid w:val="002C04C2"/>
    <w:rsid w:val="002C0818"/>
    <w:rsid w:val="002C0D11"/>
    <w:rsid w:val="002C1B17"/>
    <w:rsid w:val="002C1E0F"/>
    <w:rsid w:val="002C203A"/>
    <w:rsid w:val="002C2AE9"/>
    <w:rsid w:val="002C2B29"/>
    <w:rsid w:val="002C2C36"/>
    <w:rsid w:val="002C2E8A"/>
    <w:rsid w:val="002C2FCD"/>
    <w:rsid w:val="002C36E6"/>
    <w:rsid w:val="002C3A4E"/>
    <w:rsid w:val="002C3AE4"/>
    <w:rsid w:val="002C3E89"/>
    <w:rsid w:val="002C42AA"/>
    <w:rsid w:val="002C4AF6"/>
    <w:rsid w:val="002C54AD"/>
    <w:rsid w:val="002C5533"/>
    <w:rsid w:val="002C5620"/>
    <w:rsid w:val="002C5A6B"/>
    <w:rsid w:val="002C5F72"/>
    <w:rsid w:val="002C61E0"/>
    <w:rsid w:val="002C640C"/>
    <w:rsid w:val="002C6D3C"/>
    <w:rsid w:val="002C74CF"/>
    <w:rsid w:val="002C782F"/>
    <w:rsid w:val="002C7B03"/>
    <w:rsid w:val="002C7B0D"/>
    <w:rsid w:val="002C7EBB"/>
    <w:rsid w:val="002D001E"/>
    <w:rsid w:val="002D0115"/>
    <w:rsid w:val="002D0298"/>
    <w:rsid w:val="002D04DC"/>
    <w:rsid w:val="002D0657"/>
    <w:rsid w:val="002D0820"/>
    <w:rsid w:val="002D09B3"/>
    <w:rsid w:val="002D0E6F"/>
    <w:rsid w:val="002D1258"/>
    <w:rsid w:val="002D13B7"/>
    <w:rsid w:val="002D13D1"/>
    <w:rsid w:val="002D1E1E"/>
    <w:rsid w:val="002D2B4E"/>
    <w:rsid w:val="002D3170"/>
    <w:rsid w:val="002D3968"/>
    <w:rsid w:val="002D425A"/>
    <w:rsid w:val="002D4314"/>
    <w:rsid w:val="002D4A54"/>
    <w:rsid w:val="002D4E37"/>
    <w:rsid w:val="002D4E9C"/>
    <w:rsid w:val="002D5108"/>
    <w:rsid w:val="002D52E0"/>
    <w:rsid w:val="002D5DEA"/>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99D"/>
    <w:rsid w:val="002E2A76"/>
    <w:rsid w:val="002E306D"/>
    <w:rsid w:val="002E3653"/>
    <w:rsid w:val="002E38B7"/>
    <w:rsid w:val="002E4301"/>
    <w:rsid w:val="002E58E1"/>
    <w:rsid w:val="002E5BDD"/>
    <w:rsid w:val="002E5C56"/>
    <w:rsid w:val="002E5D86"/>
    <w:rsid w:val="002E5DD7"/>
    <w:rsid w:val="002E6809"/>
    <w:rsid w:val="002E6BA7"/>
    <w:rsid w:val="002E76A7"/>
    <w:rsid w:val="002F0045"/>
    <w:rsid w:val="002F00F0"/>
    <w:rsid w:val="002F025B"/>
    <w:rsid w:val="002F0684"/>
    <w:rsid w:val="002F09C0"/>
    <w:rsid w:val="002F0ADB"/>
    <w:rsid w:val="002F0E34"/>
    <w:rsid w:val="002F14E5"/>
    <w:rsid w:val="002F1739"/>
    <w:rsid w:val="002F180F"/>
    <w:rsid w:val="002F2AE0"/>
    <w:rsid w:val="002F2D7C"/>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2F7F70"/>
    <w:rsid w:val="00300085"/>
    <w:rsid w:val="0030027C"/>
    <w:rsid w:val="003003AD"/>
    <w:rsid w:val="00300C0F"/>
    <w:rsid w:val="00300E5F"/>
    <w:rsid w:val="003011C0"/>
    <w:rsid w:val="00301504"/>
    <w:rsid w:val="00301686"/>
    <w:rsid w:val="00301DA6"/>
    <w:rsid w:val="00301EE4"/>
    <w:rsid w:val="003024DE"/>
    <w:rsid w:val="00302701"/>
    <w:rsid w:val="00302739"/>
    <w:rsid w:val="00302B48"/>
    <w:rsid w:val="00302EDE"/>
    <w:rsid w:val="00302FEF"/>
    <w:rsid w:val="0030318E"/>
    <w:rsid w:val="00304556"/>
    <w:rsid w:val="00304915"/>
    <w:rsid w:val="00304A02"/>
    <w:rsid w:val="00304AC5"/>
    <w:rsid w:val="00304C9E"/>
    <w:rsid w:val="0030525E"/>
    <w:rsid w:val="003065FB"/>
    <w:rsid w:val="00306ED2"/>
    <w:rsid w:val="00306F89"/>
    <w:rsid w:val="0030749E"/>
    <w:rsid w:val="0030761B"/>
    <w:rsid w:val="0030771B"/>
    <w:rsid w:val="00307B27"/>
    <w:rsid w:val="00307F28"/>
    <w:rsid w:val="003101DC"/>
    <w:rsid w:val="0031049F"/>
    <w:rsid w:val="0031050E"/>
    <w:rsid w:val="0031063E"/>
    <w:rsid w:val="00310CC6"/>
    <w:rsid w:val="00310F30"/>
    <w:rsid w:val="00311100"/>
    <w:rsid w:val="00311642"/>
    <w:rsid w:val="00311761"/>
    <w:rsid w:val="00311941"/>
    <w:rsid w:val="00312709"/>
    <w:rsid w:val="00313765"/>
    <w:rsid w:val="003137A0"/>
    <w:rsid w:val="00313BC1"/>
    <w:rsid w:val="00313C4F"/>
    <w:rsid w:val="003141C2"/>
    <w:rsid w:val="00314CBB"/>
    <w:rsid w:val="00314EBE"/>
    <w:rsid w:val="0031599D"/>
    <w:rsid w:val="00316064"/>
    <w:rsid w:val="00316C58"/>
    <w:rsid w:val="00316EAE"/>
    <w:rsid w:val="00317050"/>
    <w:rsid w:val="00317625"/>
    <w:rsid w:val="0031767A"/>
    <w:rsid w:val="00317731"/>
    <w:rsid w:val="00317C5E"/>
    <w:rsid w:val="0032013F"/>
    <w:rsid w:val="0032018E"/>
    <w:rsid w:val="003203B2"/>
    <w:rsid w:val="00320ADC"/>
    <w:rsid w:val="00320B1B"/>
    <w:rsid w:val="00320C3F"/>
    <w:rsid w:val="00320F1B"/>
    <w:rsid w:val="00321368"/>
    <w:rsid w:val="0032151E"/>
    <w:rsid w:val="0032172E"/>
    <w:rsid w:val="00321822"/>
    <w:rsid w:val="00321B02"/>
    <w:rsid w:val="00321CB5"/>
    <w:rsid w:val="00322742"/>
    <w:rsid w:val="003228CE"/>
    <w:rsid w:val="00322BC3"/>
    <w:rsid w:val="00322C2B"/>
    <w:rsid w:val="00322E3B"/>
    <w:rsid w:val="003232E3"/>
    <w:rsid w:val="00323FAD"/>
    <w:rsid w:val="00324089"/>
    <w:rsid w:val="00324701"/>
    <w:rsid w:val="0032489D"/>
    <w:rsid w:val="003249F8"/>
    <w:rsid w:val="0032556B"/>
    <w:rsid w:val="00325D61"/>
    <w:rsid w:val="0032651E"/>
    <w:rsid w:val="003267A6"/>
    <w:rsid w:val="00326E4C"/>
    <w:rsid w:val="00326E5B"/>
    <w:rsid w:val="003271E3"/>
    <w:rsid w:val="003272D0"/>
    <w:rsid w:val="003273DE"/>
    <w:rsid w:val="003274EE"/>
    <w:rsid w:val="003278C7"/>
    <w:rsid w:val="0032793B"/>
    <w:rsid w:val="00327AEA"/>
    <w:rsid w:val="00327D99"/>
    <w:rsid w:val="00327FA5"/>
    <w:rsid w:val="003308C4"/>
    <w:rsid w:val="00330AED"/>
    <w:rsid w:val="00330C30"/>
    <w:rsid w:val="00330DE8"/>
    <w:rsid w:val="00332123"/>
    <w:rsid w:val="003321C3"/>
    <w:rsid w:val="00332741"/>
    <w:rsid w:val="00332962"/>
    <w:rsid w:val="00332FA5"/>
    <w:rsid w:val="0033337F"/>
    <w:rsid w:val="00333E73"/>
    <w:rsid w:val="003342EB"/>
    <w:rsid w:val="00334E18"/>
    <w:rsid w:val="00335250"/>
    <w:rsid w:val="003355AF"/>
    <w:rsid w:val="00335670"/>
    <w:rsid w:val="0033572D"/>
    <w:rsid w:val="0033592C"/>
    <w:rsid w:val="00335A90"/>
    <w:rsid w:val="00335D05"/>
    <w:rsid w:val="00335E2A"/>
    <w:rsid w:val="00336780"/>
    <w:rsid w:val="003367C5"/>
    <w:rsid w:val="00336DAD"/>
    <w:rsid w:val="00336DB3"/>
    <w:rsid w:val="00337065"/>
    <w:rsid w:val="00337136"/>
    <w:rsid w:val="00337B29"/>
    <w:rsid w:val="00337C71"/>
    <w:rsid w:val="00340B05"/>
    <w:rsid w:val="00340CC6"/>
    <w:rsid w:val="00340E58"/>
    <w:rsid w:val="00341017"/>
    <w:rsid w:val="00341087"/>
    <w:rsid w:val="00341706"/>
    <w:rsid w:val="00341BCE"/>
    <w:rsid w:val="00341CFA"/>
    <w:rsid w:val="0034246D"/>
    <w:rsid w:val="0034305B"/>
    <w:rsid w:val="003431EA"/>
    <w:rsid w:val="00343C24"/>
    <w:rsid w:val="00343FA6"/>
    <w:rsid w:val="00344725"/>
    <w:rsid w:val="00344901"/>
    <w:rsid w:val="0034511B"/>
    <w:rsid w:val="00346220"/>
    <w:rsid w:val="003468CA"/>
    <w:rsid w:val="0034714B"/>
    <w:rsid w:val="0034745C"/>
    <w:rsid w:val="003474CD"/>
    <w:rsid w:val="003479B6"/>
    <w:rsid w:val="0035025F"/>
    <w:rsid w:val="0035041A"/>
    <w:rsid w:val="003505AD"/>
    <w:rsid w:val="00350631"/>
    <w:rsid w:val="00350EE7"/>
    <w:rsid w:val="00351439"/>
    <w:rsid w:val="0035180B"/>
    <w:rsid w:val="00351C98"/>
    <w:rsid w:val="0035216E"/>
    <w:rsid w:val="003522A6"/>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3A9"/>
    <w:rsid w:val="003617B3"/>
    <w:rsid w:val="003617B5"/>
    <w:rsid w:val="0036185C"/>
    <w:rsid w:val="00361B1A"/>
    <w:rsid w:val="0036227D"/>
    <w:rsid w:val="0036262C"/>
    <w:rsid w:val="00362757"/>
    <w:rsid w:val="003628EE"/>
    <w:rsid w:val="00362C5A"/>
    <w:rsid w:val="00363536"/>
    <w:rsid w:val="003635B6"/>
    <w:rsid w:val="00363BB4"/>
    <w:rsid w:val="00363FC9"/>
    <w:rsid w:val="003646B6"/>
    <w:rsid w:val="0036481B"/>
    <w:rsid w:val="00364935"/>
    <w:rsid w:val="00365023"/>
    <w:rsid w:val="00365644"/>
    <w:rsid w:val="0036590C"/>
    <w:rsid w:val="00365BD3"/>
    <w:rsid w:val="003665C5"/>
    <w:rsid w:val="00366B3A"/>
    <w:rsid w:val="00366CCF"/>
    <w:rsid w:val="00370285"/>
    <w:rsid w:val="00370286"/>
    <w:rsid w:val="003704EE"/>
    <w:rsid w:val="003706FE"/>
    <w:rsid w:val="00370880"/>
    <w:rsid w:val="00370EFD"/>
    <w:rsid w:val="00371137"/>
    <w:rsid w:val="003711C5"/>
    <w:rsid w:val="003719F5"/>
    <w:rsid w:val="00372019"/>
    <w:rsid w:val="00372029"/>
    <w:rsid w:val="003724A1"/>
    <w:rsid w:val="00372A6B"/>
    <w:rsid w:val="00372C12"/>
    <w:rsid w:val="00372C25"/>
    <w:rsid w:val="003736A5"/>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2F5"/>
    <w:rsid w:val="003764FA"/>
    <w:rsid w:val="00376838"/>
    <w:rsid w:val="00376E0C"/>
    <w:rsid w:val="0037709A"/>
    <w:rsid w:val="00377146"/>
    <w:rsid w:val="003771CA"/>
    <w:rsid w:val="00377397"/>
    <w:rsid w:val="0037757C"/>
    <w:rsid w:val="003775BD"/>
    <w:rsid w:val="00377EED"/>
    <w:rsid w:val="003803B8"/>
    <w:rsid w:val="00380543"/>
    <w:rsid w:val="00380602"/>
    <w:rsid w:val="00380892"/>
    <w:rsid w:val="00380BBD"/>
    <w:rsid w:val="003821E7"/>
    <w:rsid w:val="00382903"/>
    <w:rsid w:val="0038349A"/>
    <w:rsid w:val="00383CB5"/>
    <w:rsid w:val="00383D4B"/>
    <w:rsid w:val="00383DDB"/>
    <w:rsid w:val="003842A8"/>
    <w:rsid w:val="00384747"/>
    <w:rsid w:val="003848D9"/>
    <w:rsid w:val="00384BC0"/>
    <w:rsid w:val="003852CC"/>
    <w:rsid w:val="00385A70"/>
    <w:rsid w:val="00385BD7"/>
    <w:rsid w:val="003861FC"/>
    <w:rsid w:val="00386688"/>
    <w:rsid w:val="003868B5"/>
    <w:rsid w:val="00386A15"/>
    <w:rsid w:val="00386B71"/>
    <w:rsid w:val="00386CD1"/>
    <w:rsid w:val="0038702D"/>
    <w:rsid w:val="003870BC"/>
    <w:rsid w:val="0038732E"/>
    <w:rsid w:val="003875A7"/>
    <w:rsid w:val="00387675"/>
    <w:rsid w:val="0038767C"/>
    <w:rsid w:val="00387771"/>
    <w:rsid w:val="0038780F"/>
    <w:rsid w:val="00387866"/>
    <w:rsid w:val="00387B2B"/>
    <w:rsid w:val="00390449"/>
    <w:rsid w:val="003904B1"/>
    <w:rsid w:val="003907D2"/>
    <w:rsid w:val="00390C56"/>
    <w:rsid w:val="0039122C"/>
    <w:rsid w:val="0039124D"/>
    <w:rsid w:val="00391A92"/>
    <w:rsid w:val="00391C41"/>
    <w:rsid w:val="00391C99"/>
    <w:rsid w:val="003926BE"/>
    <w:rsid w:val="003929BE"/>
    <w:rsid w:val="00392A1F"/>
    <w:rsid w:val="00392DB8"/>
    <w:rsid w:val="00393650"/>
    <w:rsid w:val="00393A68"/>
    <w:rsid w:val="00393B78"/>
    <w:rsid w:val="003946B1"/>
    <w:rsid w:val="00394775"/>
    <w:rsid w:val="003948BB"/>
    <w:rsid w:val="00394948"/>
    <w:rsid w:val="00394B44"/>
    <w:rsid w:val="00394D6C"/>
    <w:rsid w:val="00394E26"/>
    <w:rsid w:val="0039502C"/>
    <w:rsid w:val="0039511F"/>
    <w:rsid w:val="00395329"/>
    <w:rsid w:val="003956FE"/>
    <w:rsid w:val="00395780"/>
    <w:rsid w:val="003958F1"/>
    <w:rsid w:val="0039598F"/>
    <w:rsid w:val="003959CE"/>
    <w:rsid w:val="00395F3A"/>
    <w:rsid w:val="0039610F"/>
    <w:rsid w:val="003962EC"/>
    <w:rsid w:val="003965AE"/>
    <w:rsid w:val="0039665F"/>
    <w:rsid w:val="00396BBB"/>
    <w:rsid w:val="00397064"/>
    <w:rsid w:val="00397292"/>
    <w:rsid w:val="003976DD"/>
    <w:rsid w:val="003978B8"/>
    <w:rsid w:val="00397AD4"/>
    <w:rsid w:val="00397C89"/>
    <w:rsid w:val="003A0311"/>
    <w:rsid w:val="003A03A3"/>
    <w:rsid w:val="003A0736"/>
    <w:rsid w:val="003A08A4"/>
    <w:rsid w:val="003A09D3"/>
    <w:rsid w:val="003A0CD4"/>
    <w:rsid w:val="003A0EB2"/>
    <w:rsid w:val="003A1009"/>
    <w:rsid w:val="003A1135"/>
    <w:rsid w:val="003A1321"/>
    <w:rsid w:val="003A1341"/>
    <w:rsid w:val="003A17BA"/>
    <w:rsid w:val="003A19E0"/>
    <w:rsid w:val="003A1B5C"/>
    <w:rsid w:val="003A1DD5"/>
    <w:rsid w:val="003A2019"/>
    <w:rsid w:val="003A2BE4"/>
    <w:rsid w:val="003A2D39"/>
    <w:rsid w:val="003A2FE7"/>
    <w:rsid w:val="003A349E"/>
    <w:rsid w:val="003A38AC"/>
    <w:rsid w:val="003A42BB"/>
    <w:rsid w:val="003A44AA"/>
    <w:rsid w:val="003A45FB"/>
    <w:rsid w:val="003A48FC"/>
    <w:rsid w:val="003A4E82"/>
    <w:rsid w:val="003A523B"/>
    <w:rsid w:val="003A5865"/>
    <w:rsid w:val="003A590E"/>
    <w:rsid w:val="003A6274"/>
    <w:rsid w:val="003A6330"/>
    <w:rsid w:val="003A6619"/>
    <w:rsid w:val="003A6CC0"/>
    <w:rsid w:val="003A718F"/>
    <w:rsid w:val="003A71E1"/>
    <w:rsid w:val="003A76A9"/>
    <w:rsid w:val="003A7747"/>
    <w:rsid w:val="003B0299"/>
    <w:rsid w:val="003B0B4D"/>
    <w:rsid w:val="003B222F"/>
    <w:rsid w:val="003B248F"/>
    <w:rsid w:val="003B25B8"/>
    <w:rsid w:val="003B2B79"/>
    <w:rsid w:val="003B2C70"/>
    <w:rsid w:val="003B3171"/>
    <w:rsid w:val="003B3E56"/>
    <w:rsid w:val="003B4039"/>
    <w:rsid w:val="003B42F1"/>
    <w:rsid w:val="003B4482"/>
    <w:rsid w:val="003B495C"/>
    <w:rsid w:val="003B4B90"/>
    <w:rsid w:val="003B4D9B"/>
    <w:rsid w:val="003B4D9D"/>
    <w:rsid w:val="003B4E9C"/>
    <w:rsid w:val="003B570F"/>
    <w:rsid w:val="003B5B57"/>
    <w:rsid w:val="003B5B7E"/>
    <w:rsid w:val="003B5BCB"/>
    <w:rsid w:val="003B5D9E"/>
    <w:rsid w:val="003B5E30"/>
    <w:rsid w:val="003B6008"/>
    <w:rsid w:val="003B6E58"/>
    <w:rsid w:val="003B6FCB"/>
    <w:rsid w:val="003B7020"/>
    <w:rsid w:val="003B7294"/>
    <w:rsid w:val="003B76FE"/>
    <w:rsid w:val="003B7FCE"/>
    <w:rsid w:val="003C009A"/>
    <w:rsid w:val="003C07D7"/>
    <w:rsid w:val="003C0985"/>
    <w:rsid w:val="003C0D5D"/>
    <w:rsid w:val="003C10B8"/>
    <w:rsid w:val="003C156E"/>
    <w:rsid w:val="003C1872"/>
    <w:rsid w:val="003C24EF"/>
    <w:rsid w:val="003C2C9D"/>
    <w:rsid w:val="003C32E6"/>
    <w:rsid w:val="003C3B73"/>
    <w:rsid w:val="003C3D6E"/>
    <w:rsid w:val="003C3F8B"/>
    <w:rsid w:val="003C4213"/>
    <w:rsid w:val="003C4250"/>
    <w:rsid w:val="003C44AD"/>
    <w:rsid w:val="003C44DB"/>
    <w:rsid w:val="003C499A"/>
    <w:rsid w:val="003C4F25"/>
    <w:rsid w:val="003C5561"/>
    <w:rsid w:val="003C5888"/>
    <w:rsid w:val="003C5E16"/>
    <w:rsid w:val="003C62BB"/>
    <w:rsid w:val="003C64CD"/>
    <w:rsid w:val="003C6580"/>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719"/>
    <w:rsid w:val="003D79E8"/>
    <w:rsid w:val="003E089F"/>
    <w:rsid w:val="003E0974"/>
    <w:rsid w:val="003E0ADB"/>
    <w:rsid w:val="003E0CE4"/>
    <w:rsid w:val="003E16FD"/>
    <w:rsid w:val="003E1868"/>
    <w:rsid w:val="003E1B00"/>
    <w:rsid w:val="003E1CF4"/>
    <w:rsid w:val="003E1E67"/>
    <w:rsid w:val="003E2245"/>
    <w:rsid w:val="003E23A4"/>
    <w:rsid w:val="003E27B0"/>
    <w:rsid w:val="003E2BF4"/>
    <w:rsid w:val="003E300E"/>
    <w:rsid w:val="003E3015"/>
    <w:rsid w:val="003E3524"/>
    <w:rsid w:val="003E3581"/>
    <w:rsid w:val="003E37AD"/>
    <w:rsid w:val="003E37FC"/>
    <w:rsid w:val="003E381C"/>
    <w:rsid w:val="003E3944"/>
    <w:rsid w:val="003E3B07"/>
    <w:rsid w:val="003E3C5B"/>
    <w:rsid w:val="003E3CA6"/>
    <w:rsid w:val="003E40C9"/>
    <w:rsid w:val="003E416F"/>
    <w:rsid w:val="003E44DC"/>
    <w:rsid w:val="003E460F"/>
    <w:rsid w:val="003E4CDB"/>
    <w:rsid w:val="003E5660"/>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24"/>
    <w:rsid w:val="003F2156"/>
    <w:rsid w:val="003F2244"/>
    <w:rsid w:val="003F23A7"/>
    <w:rsid w:val="003F2564"/>
    <w:rsid w:val="003F2624"/>
    <w:rsid w:val="003F2711"/>
    <w:rsid w:val="003F2A56"/>
    <w:rsid w:val="003F348A"/>
    <w:rsid w:val="003F39E9"/>
    <w:rsid w:val="003F4933"/>
    <w:rsid w:val="003F4977"/>
    <w:rsid w:val="003F4A1A"/>
    <w:rsid w:val="003F4A21"/>
    <w:rsid w:val="003F4C7D"/>
    <w:rsid w:val="003F4E1C"/>
    <w:rsid w:val="003F536B"/>
    <w:rsid w:val="003F560A"/>
    <w:rsid w:val="003F586D"/>
    <w:rsid w:val="003F62B4"/>
    <w:rsid w:val="003F6424"/>
    <w:rsid w:val="003F682D"/>
    <w:rsid w:val="003F6853"/>
    <w:rsid w:val="003F6930"/>
    <w:rsid w:val="003F697D"/>
    <w:rsid w:val="003F6A55"/>
    <w:rsid w:val="003F6B49"/>
    <w:rsid w:val="003F6D2A"/>
    <w:rsid w:val="003F6DEB"/>
    <w:rsid w:val="003F73A0"/>
    <w:rsid w:val="003F75DD"/>
    <w:rsid w:val="003F7908"/>
    <w:rsid w:val="003F7A7C"/>
    <w:rsid w:val="003F7DFF"/>
    <w:rsid w:val="0040015E"/>
    <w:rsid w:val="00400200"/>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3FC6"/>
    <w:rsid w:val="00403FEB"/>
    <w:rsid w:val="00404011"/>
    <w:rsid w:val="0040495B"/>
    <w:rsid w:val="00404D4D"/>
    <w:rsid w:val="00404FCD"/>
    <w:rsid w:val="00405898"/>
    <w:rsid w:val="00405A9F"/>
    <w:rsid w:val="00405BDD"/>
    <w:rsid w:val="00405D95"/>
    <w:rsid w:val="00405F90"/>
    <w:rsid w:val="00406108"/>
    <w:rsid w:val="00406412"/>
    <w:rsid w:val="00406D4A"/>
    <w:rsid w:val="00406F4B"/>
    <w:rsid w:val="00406FBD"/>
    <w:rsid w:val="004073B0"/>
    <w:rsid w:val="00407612"/>
    <w:rsid w:val="0041029D"/>
    <w:rsid w:val="004102A7"/>
    <w:rsid w:val="004108C5"/>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5EAD"/>
    <w:rsid w:val="00416091"/>
    <w:rsid w:val="0041616C"/>
    <w:rsid w:val="0041634C"/>
    <w:rsid w:val="00416A66"/>
    <w:rsid w:val="00416F3B"/>
    <w:rsid w:val="0041743D"/>
    <w:rsid w:val="004174FC"/>
    <w:rsid w:val="00417678"/>
    <w:rsid w:val="00417D10"/>
    <w:rsid w:val="004200F8"/>
    <w:rsid w:val="00420126"/>
    <w:rsid w:val="00420249"/>
    <w:rsid w:val="004203CF"/>
    <w:rsid w:val="00420755"/>
    <w:rsid w:val="00420CB7"/>
    <w:rsid w:val="004210D1"/>
    <w:rsid w:val="004213C2"/>
    <w:rsid w:val="004213E8"/>
    <w:rsid w:val="0042156E"/>
    <w:rsid w:val="004222BF"/>
    <w:rsid w:val="004223C5"/>
    <w:rsid w:val="00422A01"/>
    <w:rsid w:val="00422A9F"/>
    <w:rsid w:val="00422D62"/>
    <w:rsid w:val="00422DB5"/>
    <w:rsid w:val="00422DEF"/>
    <w:rsid w:val="004232D4"/>
    <w:rsid w:val="00423326"/>
    <w:rsid w:val="004241DA"/>
    <w:rsid w:val="00424844"/>
    <w:rsid w:val="00424ADE"/>
    <w:rsid w:val="00424E58"/>
    <w:rsid w:val="00424EF5"/>
    <w:rsid w:val="00424F40"/>
    <w:rsid w:val="004251F8"/>
    <w:rsid w:val="004253B1"/>
    <w:rsid w:val="00425587"/>
    <w:rsid w:val="00425BD6"/>
    <w:rsid w:val="00425C97"/>
    <w:rsid w:val="00425ED0"/>
    <w:rsid w:val="00425FFD"/>
    <w:rsid w:val="004262F8"/>
    <w:rsid w:val="00426442"/>
    <w:rsid w:val="00426475"/>
    <w:rsid w:val="0042654A"/>
    <w:rsid w:val="00426A93"/>
    <w:rsid w:val="00426ADD"/>
    <w:rsid w:val="00426C71"/>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09D"/>
    <w:rsid w:val="00431149"/>
    <w:rsid w:val="0043189C"/>
    <w:rsid w:val="004318FF"/>
    <w:rsid w:val="00431CB1"/>
    <w:rsid w:val="00431DB5"/>
    <w:rsid w:val="0043270B"/>
    <w:rsid w:val="00432780"/>
    <w:rsid w:val="00432F8F"/>
    <w:rsid w:val="00432F9E"/>
    <w:rsid w:val="00432FA5"/>
    <w:rsid w:val="00433106"/>
    <w:rsid w:val="0043338F"/>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539"/>
    <w:rsid w:val="00436696"/>
    <w:rsid w:val="00436A3B"/>
    <w:rsid w:val="00436D7C"/>
    <w:rsid w:val="004371AB"/>
    <w:rsid w:val="00437563"/>
    <w:rsid w:val="00437895"/>
    <w:rsid w:val="00437E45"/>
    <w:rsid w:val="00437E77"/>
    <w:rsid w:val="0044001A"/>
    <w:rsid w:val="004402A7"/>
    <w:rsid w:val="0044035D"/>
    <w:rsid w:val="00440850"/>
    <w:rsid w:val="00440EA5"/>
    <w:rsid w:val="00440EFC"/>
    <w:rsid w:val="0044142F"/>
    <w:rsid w:val="004423E3"/>
    <w:rsid w:val="004425C2"/>
    <w:rsid w:val="004426FE"/>
    <w:rsid w:val="00442824"/>
    <w:rsid w:val="00442FFB"/>
    <w:rsid w:val="004430FD"/>
    <w:rsid w:val="00443586"/>
    <w:rsid w:val="004435E2"/>
    <w:rsid w:val="004439AB"/>
    <w:rsid w:val="00443A73"/>
    <w:rsid w:val="00443C38"/>
    <w:rsid w:val="004442A7"/>
    <w:rsid w:val="00444901"/>
    <w:rsid w:val="00444934"/>
    <w:rsid w:val="00444D11"/>
    <w:rsid w:val="00444F5E"/>
    <w:rsid w:val="00445513"/>
    <w:rsid w:val="00445625"/>
    <w:rsid w:val="00445907"/>
    <w:rsid w:val="00445A3D"/>
    <w:rsid w:val="00445CFF"/>
    <w:rsid w:val="004462AF"/>
    <w:rsid w:val="00446424"/>
    <w:rsid w:val="0044662A"/>
    <w:rsid w:val="00447501"/>
    <w:rsid w:val="004477C8"/>
    <w:rsid w:val="004478FA"/>
    <w:rsid w:val="00447C86"/>
    <w:rsid w:val="0045007F"/>
    <w:rsid w:val="004500A9"/>
    <w:rsid w:val="00450778"/>
    <w:rsid w:val="00450D3B"/>
    <w:rsid w:val="00451015"/>
    <w:rsid w:val="0045169D"/>
    <w:rsid w:val="004518D5"/>
    <w:rsid w:val="00451B06"/>
    <w:rsid w:val="00451BEB"/>
    <w:rsid w:val="004520FE"/>
    <w:rsid w:val="0045224A"/>
    <w:rsid w:val="004527C0"/>
    <w:rsid w:val="00453871"/>
    <w:rsid w:val="00453DEF"/>
    <w:rsid w:val="004540AC"/>
    <w:rsid w:val="004540B9"/>
    <w:rsid w:val="0045411E"/>
    <w:rsid w:val="004543E4"/>
    <w:rsid w:val="004548E5"/>
    <w:rsid w:val="00454ACD"/>
    <w:rsid w:val="00454D13"/>
    <w:rsid w:val="00454F08"/>
    <w:rsid w:val="00454F85"/>
    <w:rsid w:val="00455105"/>
    <w:rsid w:val="00455E20"/>
    <w:rsid w:val="00456114"/>
    <w:rsid w:val="004561AB"/>
    <w:rsid w:val="0045623E"/>
    <w:rsid w:val="00456971"/>
    <w:rsid w:val="00456AC7"/>
    <w:rsid w:val="00457063"/>
    <w:rsid w:val="0045742D"/>
    <w:rsid w:val="00457C5E"/>
    <w:rsid w:val="00457FE9"/>
    <w:rsid w:val="0046026D"/>
    <w:rsid w:val="0046027A"/>
    <w:rsid w:val="004605AE"/>
    <w:rsid w:val="004605CC"/>
    <w:rsid w:val="00460671"/>
    <w:rsid w:val="0046072D"/>
    <w:rsid w:val="00460921"/>
    <w:rsid w:val="00460958"/>
    <w:rsid w:val="0046110A"/>
    <w:rsid w:val="004612C8"/>
    <w:rsid w:val="0046136B"/>
    <w:rsid w:val="004614A1"/>
    <w:rsid w:val="0046164D"/>
    <w:rsid w:val="004616E5"/>
    <w:rsid w:val="004616FF"/>
    <w:rsid w:val="0046194F"/>
    <w:rsid w:val="00461A8B"/>
    <w:rsid w:val="00461C00"/>
    <w:rsid w:val="004622A1"/>
    <w:rsid w:val="004622D0"/>
    <w:rsid w:val="00462420"/>
    <w:rsid w:val="0046260A"/>
    <w:rsid w:val="0046272D"/>
    <w:rsid w:val="00462B09"/>
    <w:rsid w:val="00462B31"/>
    <w:rsid w:val="00462C79"/>
    <w:rsid w:val="004631AF"/>
    <w:rsid w:val="00463337"/>
    <w:rsid w:val="00463448"/>
    <w:rsid w:val="004636FA"/>
    <w:rsid w:val="0046400B"/>
    <w:rsid w:val="004641A0"/>
    <w:rsid w:val="0046434B"/>
    <w:rsid w:val="004643DF"/>
    <w:rsid w:val="00464A82"/>
    <w:rsid w:val="00464EE0"/>
    <w:rsid w:val="00465180"/>
    <w:rsid w:val="00465235"/>
    <w:rsid w:val="00465288"/>
    <w:rsid w:val="00465467"/>
    <w:rsid w:val="0046550B"/>
    <w:rsid w:val="00465573"/>
    <w:rsid w:val="00465D67"/>
    <w:rsid w:val="00465EB3"/>
    <w:rsid w:val="00466DDB"/>
    <w:rsid w:val="00466E99"/>
    <w:rsid w:val="00466FCE"/>
    <w:rsid w:val="004670AB"/>
    <w:rsid w:val="0047041E"/>
    <w:rsid w:val="00470628"/>
    <w:rsid w:val="00470750"/>
    <w:rsid w:val="00470893"/>
    <w:rsid w:val="0047099D"/>
    <w:rsid w:val="0047166D"/>
    <w:rsid w:val="00471856"/>
    <w:rsid w:val="00471DB0"/>
    <w:rsid w:val="00471FAB"/>
    <w:rsid w:val="004720F3"/>
    <w:rsid w:val="004722F8"/>
    <w:rsid w:val="0047253B"/>
    <w:rsid w:val="00472ACB"/>
    <w:rsid w:val="00473569"/>
    <w:rsid w:val="004735E8"/>
    <w:rsid w:val="004737D3"/>
    <w:rsid w:val="00473F5F"/>
    <w:rsid w:val="0047410D"/>
    <w:rsid w:val="0047475B"/>
    <w:rsid w:val="00474984"/>
    <w:rsid w:val="00474CCF"/>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CB5"/>
    <w:rsid w:val="00483D11"/>
    <w:rsid w:val="00483D20"/>
    <w:rsid w:val="0048406D"/>
    <w:rsid w:val="00484802"/>
    <w:rsid w:val="0048497C"/>
    <w:rsid w:val="00484C46"/>
    <w:rsid w:val="00484DC1"/>
    <w:rsid w:val="0048542B"/>
    <w:rsid w:val="004856EF"/>
    <w:rsid w:val="0048598C"/>
    <w:rsid w:val="00485998"/>
    <w:rsid w:val="00485A0B"/>
    <w:rsid w:val="00485E8A"/>
    <w:rsid w:val="004862DE"/>
    <w:rsid w:val="004864FB"/>
    <w:rsid w:val="004869B5"/>
    <w:rsid w:val="00486B29"/>
    <w:rsid w:val="004873EF"/>
    <w:rsid w:val="00487866"/>
    <w:rsid w:val="00487F28"/>
    <w:rsid w:val="00490185"/>
    <w:rsid w:val="00490532"/>
    <w:rsid w:val="00490649"/>
    <w:rsid w:val="0049093B"/>
    <w:rsid w:val="00490C84"/>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C03"/>
    <w:rsid w:val="004A01E1"/>
    <w:rsid w:val="004A025B"/>
    <w:rsid w:val="004A0D01"/>
    <w:rsid w:val="004A0E00"/>
    <w:rsid w:val="004A13D6"/>
    <w:rsid w:val="004A15F7"/>
    <w:rsid w:val="004A1600"/>
    <w:rsid w:val="004A1AE5"/>
    <w:rsid w:val="004A1D56"/>
    <w:rsid w:val="004A1DAA"/>
    <w:rsid w:val="004A201F"/>
    <w:rsid w:val="004A2029"/>
    <w:rsid w:val="004A23B8"/>
    <w:rsid w:val="004A23C0"/>
    <w:rsid w:val="004A28D4"/>
    <w:rsid w:val="004A2908"/>
    <w:rsid w:val="004A2A24"/>
    <w:rsid w:val="004A2BE1"/>
    <w:rsid w:val="004A2C23"/>
    <w:rsid w:val="004A2E44"/>
    <w:rsid w:val="004A328E"/>
    <w:rsid w:val="004A32C1"/>
    <w:rsid w:val="004A366E"/>
    <w:rsid w:val="004A36C0"/>
    <w:rsid w:val="004A37B9"/>
    <w:rsid w:val="004A3AA3"/>
    <w:rsid w:val="004A3B7B"/>
    <w:rsid w:val="004A3CB9"/>
    <w:rsid w:val="004A4625"/>
    <w:rsid w:val="004A48A4"/>
    <w:rsid w:val="004A4900"/>
    <w:rsid w:val="004A4D38"/>
    <w:rsid w:val="004A4E7E"/>
    <w:rsid w:val="004A4E95"/>
    <w:rsid w:val="004A4EB4"/>
    <w:rsid w:val="004A51FA"/>
    <w:rsid w:val="004A5270"/>
    <w:rsid w:val="004A57FC"/>
    <w:rsid w:val="004A5D36"/>
    <w:rsid w:val="004A705C"/>
    <w:rsid w:val="004A7172"/>
    <w:rsid w:val="004A7276"/>
    <w:rsid w:val="004A738D"/>
    <w:rsid w:val="004A746B"/>
    <w:rsid w:val="004A770C"/>
    <w:rsid w:val="004A7EE7"/>
    <w:rsid w:val="004A7FB0"/>
    <w:rsid w:val="004B041F"/>
    <w:rsid w:val="004B0600"/>
    <w:rsid w:val="004B0706"/>
    <w:rsid w:val="004B0780"/>
    <w:rsid w:val="004B0787"/>
    <w:rsid w:val="004B0BD5"/>
    <w:rsid w:val="004B1313"/>
    <w:rsid w:val="004B169E"/>
    <w:rsid w:val="004B19BB"/>
    <w:rsid w:val="004B1C42"/>
    <w:rsid w:val="004B24DB"/>
    <w:rsid w:val="004B269E"/>
    <w:rsid w:val="004B2700"/>
    <w:rsid w:val="004B2B31"/>
    <w:rsid w:val="004B2C33"/>
    <w:rsid w:val="004B2CDB"/>
    <w:rsid w:val="004B2D10"/>
    <w:rsid w:val="004B2DE8"/>
    <w:rsid w:val="004B2F6E"/>
    <w:rsid w:val="004B375B"/>
    <w:rsid w:val="004B3C3F"/>
    <w:rsid w:val="004B45A2"/>
    <w:rsid w:val="004B46C3"/>
    <w:rsid w:val="004B4789"/>
    <w:rsid w:val="004B4A0F"/>
    <w:rsid w:val="004B4F6B"/>
    <w:rsid w:val="004B50E0"/>
    <w:rsid w:val="004B5101"/>
    <w:rsid w:val="004B55EC"/>
    <w:rsid w:val="004B6208"/>
    <w:rsid w:val="004B6301"/>
    <w:rsid w:val="004B6FFB"/>
    <w:rsid w:val="004B725D"/>
    <w:rsid w:val="004B7311"/>
    <w:rsid w:val="004B795F"/>
    <w:rsid w:val="004B7BA5"/>
    <w:rsid w:val="004C0346"/>
    <w:rsid w:val="004C0B5B"/>
    <w:rsid w:val="004C0B9A"/>
    <w:rsid w:val="004C0C5C"/>
    <w:rsid w:val="004C0F99"/>
    <w:rsid w:val="004C10A5"/>
    <w:rsid w:val="004C130D"/>
    <w:rsid w:val="004C1624"/>
    <w:rsid w:val="004C19E4"/>
    <w:rsid w:val="004C2371"/>
    <w:rsid w:val="004C2E66"/>
    <w:rsid w:val="004C2F01"/>
    <w:rsid w:val="004C3388"/>
    <w:rsid w:val="004C3472"/>
    <w:rsid w:val="004C34E8"/>
    <w:rsid w:val="004C3AD1"/>
    <w:rsid w:val="004C3C51"/>
    <w:rsid w:val="004C47FE"/>
    <w:rsid w:val="004C4BCE"/>
    <w:rsid w:val="004C4BF3"/>
    <w:rsid w:val="004C4EC6"/>
    <w:rsid w:val="004C4F33"/>
    <w:rsid w:val="004C521E"/>
    <w:rsid w:val="004C5283"/>
    <w:rsid w:val="004C566C"/>
    <w:rsid w:val="004C5A14"/>
    <w:rsid w:val="004C5C44"/>
    <w:rsid w:val="004C5EF0"/>
    <w:rsid w:val="004C5FD0"/>
    <w:rsid w:val="004C6280"/>
    <w:rsid w:val="004C63D6"/>
    <w:rsid w:val="004C660B"/>
    <w:rsid w:val="004C730E"/>
    <w:rsid w:val="004C7739"/>
    <w:rsid w:val="004C7B50"/>
    <w:rsid w:val="004C7BDF"/>
    <w:rsid w:val="004C7EEA"/>
    <w:rsid w:val="004D0A87"/>
    <w:rsid w:val="004D0C48"/>
    <w:rsid w:val="004D0E42"/>
    <w:rsid w:val="004D0FA5"/>
    <w:rsid w:val="004D1059"/>
    <w:rsid w:val="004D17E6"/>
    <w:rsid w:val="004D1A33"/>
    <w:rsid w:val="004D1C35"/>
    <w:rsid w:val="004D1D64"/>
    <w:rsid w:val="004D1DBB"/>
    <w:rsid w:val="004D2474"/>
    <w:rsid w:val="004D2729"/>
    <w:rsid w:val="004D27C4"/>
    <w:rsid w:val="004D2E57"/>
    <w:rsid w:val="004D30AD"/>
    <w:rsid w:val="004D3251"/>
    <w:rsid w:val="004D3403"/>
    <w:rsid w:val="004D3934"/>
    <w:rsid w:val="004D39CA"/>
    <w:rsid w:val="004D3C9B"/>
    <w:rsid w:val="004D40D5"/>
    <w:rsid w:val="004D4968"/>
    <w:rsid w:val="004D4A8A"/>
    <w:rsid w:val="004D4ABF"/>
    <w:rsid w:val="004D50CC"/>
    <w:rsid w:val="004D58D1"/>
    <w:rsid w:val="004D5B2C"/>
    <w:rsid w:val="004D5E14"/>
    <w:rsid w:val="004D5F02"/>
    <w:rsid w:val="004D5F17"/>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B82"/>
    <w:rsid w:val="004E5C61"/>
    <w:rsid w:val="004E6158"/>
    <w:rsid w:val="004E6184"/>
    <w:rsid w:val="004E6463"/>
    <w:rsid w:val="004E686A"/>
    <w:rsid w:val="004E6CEA"/>
    <w:rsid w:val="004E6F18"/>
    <w:rsid w:val="004E704A"/>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B6B"/>
    <w:rsid w:val="004F5D4A"/>
    <w:rsid w:val="004F5D6E"/>
    <w:rsid w:val="004F5EBB"/>
    <w:rsid w:val="004F6142"/>
    <w:rsid w:val="004F6556"/>
    <w:rsid w:val="004F697E"/>
    <w:rsid w:val="004F6AFE"/>
    <w:rsid w:val="004F6BC2"/>
    <w:rsid w:val="004F6E35"/>
    <w:rsid w:val="004F6F20"/>
    <w:rsid w:val="004F735F"/>
    <w:rsid w:val="004F7373"/>
    <w:rsid w:val="004F73A5"/>
    <w:rsid w:val="004F76A6"/>
    <w:rsid w:val="004F7C51"/>
    <w:rsid w:val="004F7F1A"/>
    <w:rsid w:val="0050031C"/>
    <w:rsid w:val="005004F7"/>
    <w:rsid w:val="00500798"/>
    <w:rsid w:val="005007E7"/>
    <w:rsid w:val="00500A59"/>
    <w:rsid w:val="005012AB"/>
    <w:rsid w:val="0050132F"/>
    <w:rsid w:val="005013C8"/>
    <w:rsid w:val="00501723"/>
    <w:rsid w:val="00501A8C"/>
    <w:rsid w:val="00501F0D"/>
    <w:rsid w:val="005023DC"/>
    <w:rsid w:val="00502857"/>
    <w:rsid w:val="005029A2"/>
    <w:rsid w:val="00502FCA"/>
    <w:rsid w:val="0050316F"/>
    <w:rsid w:val="005033EE"/>
    <w:rsid w:val="0050377B"/>
    <w:rsid w:val="005038A7"/>
    <w:rsid w:val="0050398B"/>
    <w:rsid w:val="00503FAD"/>
    <w:rsid w:val="00504639"/>
    <w:rsid w:val="00504BD3"/>
    <w:rsid w:val="00504BF5"/>
    <w:rsid w:val="00504C77"/>
    <w:rsid w:val="00504CBB"/>
    <w:rsid w:val="00504D9B"/>
    <w:rsid w:val="00504F81"/>
    <w:rsid w:val="005055D4"/>
    <w:rsid w:val="005057FB"/>
    <w:rsid w:val="00505935"/>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07D8F"/>
    <w:rsid w:val="00510374"/>
    <w:rsid w:val="00510444"/>
    <w:rsid w:val="00511385"/>
    <w:rsid w:val="00511599"/>
    <w:rsid w:val="005119D6"/>
    <w:rsid w:val="00511E67"/>
    <w:rsid w:val="005121BC"/>
    <w:rsid w:val="005125A3"/>
    <w:rsid w:val="00512747"/>
    <w:rsid w:val="00512A7B"/>
    <w:rsid w:val="00512D39"/>
    <w:rsid w:val="0051301F"/>
    <w:rsid w:val="00513B8C"/>
    <w:rsid w:val="00513D40"/>
    <w:rsid w:val="00513F8F"/>
    <w:rsid w:val="005147E7"/>
    <w:rsid w:val="005149A2"/>
    <w:rsid w:val="00514CEE"/>
    <w:rsid w:val="005150E4"/>
    <w:rsid w:val="00515507"/>
    <w:rsid w:val="00515708"/>
    <w:rsid w:val="00515746"/>
    <w:rsid w:val="00515907"/>
    <w:rsid w:val="00515B0F"/>
    <w:rsid w:val="00515E2B"/>
    <w:rsid w:val="00516B96"/>
    <w:rsid w:val="00516E9E"/>
    <w:rsid w:val="005173A4"/>
    <w:rsid w:val="005179DC"/>
    <w:rsid w:val="0052001B"/>
    <w:rsid w:val="00520AE3"/>
    <w:rsid w:val="00521294"/>
    <w:rsid w:val="00521D24"/>
    <w:rsid w:val="00521D65"/>
    <w:rsid w:val="005221A4"/>
    <w:rsid w:val="0052301B"/>
    <w:rsid w:val="00523366"/>
    <w:rsid w:val="0052381F"/>
    <w:rsid w:val="00523E18"/>
    <w:rsid w:val="00523F32"/>
    <w:rsid w:val="0052422C"/>
    <w:rsid w:val="005244D5"/>
    <w:rsid w:val="00524AD1"/>
    <w:rsid w:val="00524AE9"/>
    <w:rsid w:val="00524E6A"/>
    <w:rsid w:val="005250D0"/>
    <w:rsid w:val="005251DA"/>
    <w:rsid w:val="00525407"/>
    <w:rsid w:val="00525A5A"/>
    <w:rsid w:val="00525F71"/>
    <w:rsid w:val="00526270"/>
    <w:rsid w:val="0052685F"/>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A30"/>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863"/>
    <w:rsid w:val="00540C7A"/>
    <w:rsid w:val="005417A0"/>
    <w:rsid w:val="0054183A"/>
    <w:rsid w:val="00541D0D"/>
    <w:rsid w:val="00541E2B"/>
    <w:rsid w:val="00542E6E"/>
    <w:rsid w:val="0054348B"/>
    <w:rsid w:val="005436D7"/>
    <w:rsid w:val="00543703"/>
    <w:rsid w:val="00543A06"/>
    <w:rsid w:val="00543A66"/>
    <w:rsid w:val="00543A83"/>
    <w:rsid w:val="00543EBF"/>
    <w:rsid w:val="00543FA3"/>
    <w:rsid w:val="005452C0"/>
    <w:rsid w:val="005453BA"/>
    <w:rsid w:val="0054556F"/>
    <w:rsid w:val="005456AD"/>
    <w:rsid w:val="00545B46"/>
    <w:rsid w:val="00545B8B"/>
    <w:rsid w:val="00545C3D"/>
    <w:rsid w:val="00545E6A"/>
    <w:rsid w:val="00546310"/>
    <w:rsid w:val="00546738"/>
    <w:rsid w:val="005467D6"/>
    <w:rsid w:val="00546942"/>
    <w:rsid w:val="00546D63"/>
    <w:rsid w:val="00546F24"/>
    <w:rsid w:val="005471A3"/>
    <w:rsid w:val="005474C6"/>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D0F"/>
    <w:rsid w:val="00552E20"/>
    <w:rsid w:val="00552FF4"/>
    <w:rsid w:val="005530EF"/>
    <w:rsid w:val="00553856"/>
    <w:rsid w:val="00553A48"/>
    <w:rsid w:val="00553ABB"/>
    <w:rsid w:val="0055410A"/>
    <w:rsid w:val="005546A4"/>
    <w:rsid w:val="005547CB"/>
    <w:rsid w:val="00554A52"/>
    <w:rsid w:val="00554DF7"/>
    <w:rsid w:val="005552B9"/>
    <w:rsid w:val="00555520"/>
    <w:rsid w:val="00555713"/>
    <w:rsid w:val="00555772"/>
    <w:rsid w:val="00555D6F"/>
    <w:rsid w:val="00556229"/>
    <w:rsid w:val="00556680"/>
    <w:rsid w:val="005567BF"/>
    <w:rsid w:val="005569D2"/>
    <w:rsid w:val="005570E7"/>
    <w:rsid w:val="0055718D"/>
    <w:rsid w:val="00557464"/>
    <w:rsid w:val="0055771C"/>
    <w:rsid w:val="00557A2C"/>
    <w:rsid w:val="00557CAB"/>
    <w:rsid w:val="00557D87"/>
    <w:rsid w:val="00560637"/>
    <w:rsid w:val="00560AC9"/>
    <w:rsid w:val="00561101"/>
    <w:rsid w:val="00561250"/>
    <w:rsid w:val="0056134D"/>
    <w:rsid w:val="00561421"/>
    <w:rsid w:val="00561A95"/>
    <w:rsid w:val="00561BF6"/>
    <w:rsid w:val="00562757"/>
    <w:rsid w:val="005627C0"/>
    <w:rsid w:val="00562A5E"/>
    <w:rsid w:val="00562CDC"/>
    <w:rsid w:val="00562DDB"/>
    <w:rsid w:val="005634BF"/>
    <w:rsid w:val="00563FD2"/>
    <w:rsid w:val="0056434D"/>
    <w:rsid w:val="00564597"/>
    <w:rsid w:val="005646F0"/>
    <w:rsid w:val="00564EB9"/>
    <w:rsid w:val="00567191"/>
    <w:rsid w:val="0056719E"/>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9F4"/>
    <w:rsid w:val="00571B71"/>
    <w:rsid w:val="005722C4"/>
    <w:rsid w:val="00572583"/>
    <w:rsid w:val="00572643"/>
    <w:rsid w:val="00572995"/>
    <w:rsid w:val="00572CD6"/>
    <w:rsid w:val="00572F26"/>
    <w:rsid w:val="005730FF"/>
    <w:rsid w:val="0057380A"/>
    <w:rsid w:val="00573BB0"/>
    <w:rsid w:val="00573D2B"/>
    <w:rsid w:val="00573F24"/>
    <w:rsid w:val="00574167"/>
    <w:rsid w:val="00574D14"/>
    <w:rsid w:val="00574F1D"/>
    <w:rsid w:val="00574FDC"/>
    <w:rsid w:val="005753DB"/>
    <w:rsid w:val="005756BD"/>
    <w:rsid w:val="005760C5"/>
    <w:rsid w:val="005766EA"/>
    <w:rsid w:val="00576A37"/>
    <w:rsid w:val="00576FC8"/>
    <w:rsid w:val="005770DA"/>
    <w:rsid w:val="00577368"/>
    <w:rsid w:val="005773FF"/>
    <w:rsid w:val="00577540"/>
    <w:rsid w:val="005776C6"/>
    <w:rsid w:val="005777AC"/>
    <w:rsid w:val="00577EB4"/>
    <w:rsid w:val="005805D7"/>
    <w:rsid w:val="00580DF5"/>
    <w:rsid w:val="00581081"/>
    <w:rsid w:val="00581216"/>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136"/>
    <w:rsid w:val="0058628A"/>
    <w:rsid w:val="00586B34"/>
    <w:rsid w:val="005870A0"/>
    <w:rsid w:val="00587117"/>
    <w:rsid w:val="0058759B"/>
    <w:rsid w:val="0058764D"/>
    <w:rsid w:val="00587AF2"/>
    <w:rsid w:val="0059027C"/>
    <w:rsid w:val="005909AD"/>
    <w:rsid w:val="00590A68"/>
    <w:rsid w:val="00590BF6"/>
    <w:rsid w:val="00591B9C"/>
    <w:rsid w:val="00592160"/>
    <w:rsid w:val="005923C9"/>
    <w:rsid w:val="0059284F"/>
    <w:rsid w:val="00592E68"/>
    <w:rsid w:val="005931E1"/>
    <w:rsid w:val="0059323A"/>
    <w:rsid w:val="00593447"/>
    <w:rsid w:val="005937D1"/>
    <w:rsid w:val="00593EDF"/>
    <w:rsid w:val="00594131"/>
    <w:rsid w:val="0059424F"/>
    <w:rsid w:val="005943C6"/>
    <w:rsid w:val="005946E2"/>
    <w:rsid w:val="0059486C"/>
    <w:rsid w:val="005952F1"/>
    <w:rsid w:val="00595308"/>
    <w:rsid w:val="0059550A"/>
    <w:rsid w:val="00595777"/>
    <w:rsid w:val="00595DA2"/>
    <w:rsid w:val="00595E51"/>
    <w:rsid w:val="00595E99"/>
    <w:rsid w:val="00596308"/>
    <w:rsid w:val="0059633C"/>
    <w:rsid w:val="005963A3"/>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466A"/>
    <w:rsid w:val="005A588D"/>
    <w:rsid w:val="005A59CF"/>
    <w:rsid w:val="005A6223"/>
    <w:rsid w:val="005A6A3A"/>
    <w:rsid w:val="005A6E87"/>
    <w:rsid w:val="005A7AA0"/>
    <w:rsid w:val="005A7B7B"/>
    <w:rsid w:val="005A7C54"/>
    <w:rsid w:val="005A7F72"/>
    <w:rsid w:val="005B0629"/>
    <w:rsid w:val="005B0A7D"/>
    <w:rsid w:val="005B0F18"/>
    <w:rsid w:val="005B1197"/>
    <w:rsid w:val="005B1500"/>
    <w:rsid w:val="005B152E"/>
    <w:rsid w:val="005B16CC"/>
    <w:rsid w:val="005B18BB"/>
    <w:rsid w:val="005B26CB"/>
    <w:rsid w:val="005B2899"/>
    <w:rsid w:val="005B2DA2"/>
    <w:rsid w:val="005B2EB8"/>
    <w:rsid w:val="005B355C"/>
    <w:rsid w:val="005B3B92"/>
    <w:rsid w:val="005B3C7C"/>
    <w:rsid w:val="005B3F76"/>
    <w:rsid w:val="005B411A"/>
    <w:rsid w:val="005B4911"/>
    <w:rsid w:val="005B4C5C"/>
    <w:rsid w:val="005B4C83"/>
    <w:rsid w:val="005B4E83"/>
    <w:rsid w:val="005B5082"/>
    <w:rsid w:val="005B50EF"/>
    <w:rsid w:val="005B5152"/>
    <w:rsid w:val="005B5425"/>
    <w:rsid w:val="005B54FE"/>
    <w:rsid w:val="005B598B"/>
    <w:rsid w:val="005B5A36"/>
    <w:rsid w:val="005B5A40"/>
    <w:rsid w:val="005B5A55"/>
    <w:rsid w:val="005B5C13"/>
    <w:rsid w:val="005B5C7C"/>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32A"/>
    <w:rsid w:val="005C4B4D"/>
    <w:rsid w:val="005C4DE3"/>
    <w:rsid w:val="005C5024"/>
    <w:rsid w:val="005C5372"/>
    <w:rsid w:val="005C5379"/>
    <w:rsid w:val="005C5425"/>
    <w:rsid w:val="005C5659"/>
    <w:rsid w:val="005C5849"/>
    <w:rsid w:val="005C5A28"/>
    <w:rsid w:val="005C6222"/>
    <w:rsid w:val="005C6424"/>
    <w:rsid w:val="005C6B26"/>
    <w:rsid w:val="005C7464"/>
    <w:rsid w:val="005C772B"/>
    <w:rsid w:val="005C799D"/>
    <w:rsid w:val="005C7A54"/>
    <w:rsid w:val="005C7CAD"/>
    <w:rsid w:val="005C7CB8"/>
    <w:rsid w:val="005C7CF2"/>
    <w:rsid w:val="005C7EF8"/>
    <w:rsid w:val="005D01A8"/>
    <w:rsid w:val="005D02FA"/>
    <w:rsid w:val="005D047B"/>
    <w:rsid w:val="005D069E"/>
    <w:rsid w:val="005D0790"/>
    <w:rsid w:val="005D088A"/>
    <w:rsid w:val="005D0D3E"/>
    <w:rsid w:val="005D1024"/>
    <w:rsid w:val="005D17BF"/>
    <w:rsid w:val="005D18B1"/>
    <w:rsid w:val="005D1A6C"/>
    <w:rsid w:val="005D20FC"/>
    <w:rsid w:val="005D24A2"/>
    <w:rsid w:val="005D25D7"/>
    <w:rsid w:val="005D2A49"/>
    <w:rsid w:val="005D2C7B"/>
    <w:rsid w:val="005D2CB0"/>
    <w:rsid w:val="005D2EE8"/>
    <w:rsid w:val="005D3534"/>
    <w:rsid w:val="005D3707"/>
    <w:rsid w:val="005D382F"/>
    <w:rsid w:val="005D3AF0"/>
    <w:rsid w:val="005D3BFD"/>
    <w:rsid w:val="005D4048"/>
    <w:rsid w:val="005D46E9"/>
    <w:rsid w:val="005D4B6A"/>
    <w:rsid w:val="005D5012"/>
    <w:rsid w:val="005D59BF"/>
    <w:rsid w:val="005D5E0B"/>
    <w:rsid w:val="005D5E46"/>
    <w:rsid w:val="005D609E"/>
    <w:rsid w:val="005D64A5"/>
    <w:rsid w:val="005D6859"/>
    <w:rsid w:val="005D6929"/>
    <w:rsid w:val="005D6B30"/>
    <w:rsid w:val="005D6E1C"/>
    <w:rsid w:val="005D6FDA"/>
    <w:rsid w:val="005D7458"/>
    <w:rsid w:val="005D74B7"/>
    <w:rsid w:val="005D7539"/>
    <w:rsid w:val="005D76F4"/>
    <w:rsid w:val="005D7E04"/>
    <w:rsid w:val="005E0082"/>
    <w:rsid w:val="005E06E1"/>
    <w:rsid w:val="005E0899"/>
    <w:rsid w:val="005E0FA8"/>
    <w:rsid w:val="005E1393"/>
    <w:rsid w:val="005E1411"/>
    <w:rsid w:val="005E2847"/>
    <w:rsid w:val="005E3035"/>
    <w:rsid w:val="005E30C6"/>
    <w:rsid w:val="005E324C"/>
    <w:rsid w:val="005E35FD"/>
    <w:rsid w:val="005E383F"/>
    <w:rsid w:val="005E3B77"/>
    <w:rsid w:val="005E414B"/>
    <w:rsid w:val="005E46FA"/>
    <w:rsid w:val="005E48F7"/>
    <w:rsid w:val="005E4CCB"/>
    <w:rsid w:val="005E4E67"/>
    <w:rsid w:val="005E5563"/>
    <w:rsid w:val="005E59C5"/>
    <w:rsid w:val="005E5E74"/>
    <w:rsid w:val="005E6378"/>
    <w:rsid w:val="005E660E"/>
    <w:rsid w:val="005E66F1"/>
    <w:rsid w:val="005E6AFB"/>
    <w:rsid w:val="005E6BF9"/>
    <w:rsid w:val="005E7698"/>
    <w:rsid w:val="005E7849"/>
    <w:rsid w:val="005E7888"/>
    <w:rsid w:val="005E7A8C"/>
    <w:rsid w:val="005F00CC"/>
    <w:rsid w:val="005F064C"/>
    <w:rsid w:val="005F06FA"/>
    <w:rsid w:val="005F06FD"/>
    <w:rsid w:val="005F0AB9"/>
    <w:rsid w:val="005F0B4C"/>
    <w:rsid w:val="005F0B53"/>
    <w:rsid w:val="005F0C46"/>
    <w:rsid w:val="005F1643"/>
    <w:rsid w:val="005F1FE4"/>
    <w:rsid w:val="005F2528"/>
    <w:rsid w:val="005F369B"/>
    <w:rsid w:val="005F3955"/>
    <w:rsid w:val="005F3F7F"/>
    <w:rsid w:val="005F40E5"/>
    <w:rsid w:val="005F419B"/>
    <w:rsid w:val="005F432D"/>
    <w:rsid w:val="005F46D9"/>
    <w:rsid w:val="005F4950"/>
    <w:rsid w:val="005F4D16"/>
    <w:rsid w:val="005F523F"/>
    <w:rsid w:val="005F5362"/>
    <w:rsid w:val="005F547B"/>
    <w:rsid w:val="005F556F"/>
    <w:rsid w:val="005F5C3D"/>
    <w:rsid w:val="005F660A"/>
    <w:rsid w:val="005F6697"/>
    <w:rsid w:val="005F6828"/>
    <w:rsid w:val="005F69DD"/>
    <w:rsid w:val="005F6CA5"/>
    <w:rsid w:val="005F6CC9"/>
    <w:rsid w:val="005F6EF0"/>
    <w:rsid w:val="005F6F60"/>
    <w:rsid w:val="005F6F9C"/>
    <w:rsid w:val="005F6FFC"/>
    <w:rsid w:val="005F75E7"/>
    <w:rsid w:val="005F7AC5"/>
    <w:rsid w:val="005F7CC1"/>
    <w:rsid w:val="006004DE"/>
    <w:rsid w:val="00600AAB"/>
    <w:rsid w:val="00600B6C"/>
    <w:rsid w:val="00601072"/>
    <w:rsid w:val="00601097"/>
    <w:rsid w:val="0060144E"/>
    <w:rsid w:val="00601BE3"/>
    <w:rsid w:val="00601C61"/>
    <w:rsid w:val="00601FCD"/>
    <w:rsid w:val="00602354"/>
    <w:rsid w:val="0060254B"/>
    <w:rsid w:val="0060268D"/>
    <w:rsid w:val="006027D5"/>
    <w:rsid w:val="0060305B"/>
    <w:rsid w:val="006034CF"/>
    <w:rsid w:val="00603816"/>
    <w:rsid w:val="006039C5"/>
    <w:rsid w:val="00603B1B"/>
    <w:rsid w:val="006043D7"/>
    <w:rsid w:val="00604594"/>
    <w:rsid w:val="00604708"/>
    <w:rsid w:val="0060495B"/>
    <w:rsid w:val="00604CFF"/>
    <w:rsid w:val="00605399"/>
    <w:rsid w:val="006054EE"/>
    <w:rsid w:val="0060591D"/>
    <w:rsid w:val="006059EC"/>
    <w:rsid w:val="00605A02"/>
    <w:rsid w:val="00605A5D"/>
    <w:rsid w:val="00605B5D"/>
    <w:rsid w:val="00605FD1"/>
    <w:rsid w:val="00606CB3"/>
    <w:rsid w:val="006074B1"/>
    <w:rsid w:val="00607537"/>
    <w:rsid w:val="00607ADE"/>
    <w:rsid w:val="00607B14"/>
    <w:rsid w:val="00607C1F"/>
    <w:rsid w:val="00607E68"/>
    <w:rsid w:val="00610224"/>
    <w:rsid w:val="006102C6"/>
    <w:rsid w:val="006103F0"/>
    <w:rsid w:val="006107E9"/>
    <w:rsid w:val="00610B78"/>
    <w:rsid w:val="006113A9"/>
    <w:rsid w:val="00611C82"/>
    <w:rsid w:val="006125DB"/>
    <w:rsid w:val="00612C73"/>
    <w:rsid w:val="00612D80"/>
    <w:rsid w:val="00612E96"/>
    <w:rsid w:val="006130F2"/>
    <w:rsid w:val="006133A2"/>
    <w:rsid w:val="006134CE"/>
    <w:rsid w:val="006138D8"/>
    <w:rsid w:val="00613A55"/>
    <w:rsid w:val="00613F3F"/>
    <w:rsid w:val="00614016"/>
    <w:rsid w:val="00614064"/>
    <w:rsid w:val="006141D8"/>
    <w:rsid w:val="006144B0"/>
    <w:rsid w:val="00614538"/>
    <w:rsid w:val="00614BDD"/>
    <w:rsid w:val="00614C2F"/>
    <w:rsid w:val="00614CB4"/>
    <w:rsid w:val="00614D1E"/>
    <w:rsid w:val="00614E35"/>
    <w:rsid w:val="0061513A"/>
    <w:rsid w:val="0061524B"/>
    <w:rsid w:val="0061565F"/>
    <w:rsid w:val="006159FA"/>
    <w:rsid w:val="00615BDB"/>
    <w:rsid w:val="006162D2"/>
    <w:rsid w:val="0061666B"/>
    <w:rsid w:val="00616885"/>
    <w:rsid w:val="00616F8B"/>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140"/>
    <w:rsid w:val="006321C9"/>
    <w:rsid w:val="006326BC"/>
    <w:rsid w:val="00632763"/>
    <w:rsid w:val="00632927"/>
    <w:rsid w:val="00632A0E"/>
    <w:rsid w:val="00632A4C"/>
    <w:rsid w:val="00632DF3"/>
    <w:rsid w:val="00632EEF"/>
    <w:rsid w:val="0063305B"/>
    <w:rsid w:val="00633548"/>
    <w:rsid w:val="00633951"/>
    <w:rsid w:val="00633965"/>
    <w:rsid w:val="00633A29"/>
    <w:rsid w:val="00633A3A"/>
    <w:rsid w:val="00633A81"/>
    <w:rsid w:val="00633B5E"/>
    <w:rsid w:val="00633C0A"/>
    <w:rsid w:val="0063405E"/>
    <w:rsid w:val="006341AD"/>
    <w:rsid w:val="006341FE"/>
    <w:rsid w:val="006346F1"/>
    <w:rsid w:val="006347F5"/>
    <w:rsid w:val="0063505C"/>
    <w:rsid w:val="00635131"/>
    <w:rsid w:val="006353D0"/>
    <w:rsid w:val="00635E34"/>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79F"/>
    <w:rsid w:val="006419ED"/>
    <w:rsid w:val="006427DE"/>
    <w:rsid w:val="00642C85"/>
    <w:rsid w:val="00642D10"/>
    <w:rsid w:val="00642E65"/>
    <w:rsid w:val="00643769"/>
    <w:rsid w:val="00643891"/>
    <w:rsid w:val="00643DCD"/>
    <w:rsid w:val="00644200"/>
    <w:rsid w:val="0064428B"/>
    <w:rsid w:val="00644511"/>
    <w:rsid w:val="0064479D"/>
    <w:rsid w:val="0064486C"/>
    <w:rsid w:val="00644E60"/>
    <w:rsid w:val="00645190"/>
    <w:rsid w:val="00645A1F"/>
    <w:rsid w:val="00645ACC"/>
    <w:rsid w:val="00645C50"/>
    <w:rsid w:val="0064655B"/>
    <w:rsid w:val="006466B5"/>
    <w:rsid w:val="006477A7"/>
    <w:rsid w:val="0064780C"/>
    <w:rsid w:val="00647C88"/>
    <w:rsid w:val="00647CB3"/>
    <w:rsid w:val="00650150"/>
    <w:rsid w:val="00650854"/>
    <w:rsid w:val="00650D1E"/>
    <w:rsid w:val="00650D3F"/>
    <w:rsid w:val="00650EB8"/>
    <w:rsid w:val="00650F7C"/>
    <w:rsid w:val="00650FBE"/>
    <w:rsid w:val="006513D5"/>
    <w:rsid w:val="006518B1"/>
    <w:rsid w:val="00651AD3"/>
    <w:rsid w:val="00651B27"/>
    <w:rsid w:val="00651B74"/>
    <w:rsid w:val="00651FA0"/>
    <w:rsid w:val="0065245D"/>
    <w:rsid w:val="00653217"/>
    <w:rsid w:val="00653273"/>
    <w:rsid w:val="006538D5"/>
    <w:rsid w:val="00653FED"/>
    <w:rsid w:val="0065424F"/>
    <w:rsid w:val="006544F6"/>
    <w:rsid w:val="00655070"/>
    <w:rsid w:val="00655223"/>
    <w:rsid w:val="00655780"/>
    <w:rsid w:val="0065584E"/>
    <w:rsid w:val="0065594D"/>
    <w:rsid w:val="00655992"/>
    <w:rsid w:val="006561FF"/>
    <w:rsid w:val="00656D6F"/>
    <w:rsid w:val="00657005"/>
    <w:rsid w:val="006572FB"/>
    <w:rsid w:val="006578D9"/>
    <w:rsid w:val="00657CB8"/>
    <w:rsid w:val="00657F67"/>
    <w:rsid w:val="00657FFB"/>
    <w:rsid w:val="006605DC"/>
    <w:rsid w:val="00660AD1"/>
    <w:rsid w:val="0066146F"/>
    <w:rsid w:val="00661636"/>
    <w:rsid w:val="00661C4E"/>
    <w:rsid w:val="00661CC2"/>
    <w:rsid w:val="00662166"/>
    <w:rsid w:val="00662CEB"/>
    <w:rsid w:val="00662ED2"/>
    <w:rsid w:val="00662FA2"/>
    <w:rsid w:val="0066310A"/>
    <w:rsid w:val="006635DC"/>
    <w:rsid w:val="0066369A"/>
    <w:rsid w:val="00663908"/>
    <w:rsid w:val="00663DAB"/>
    <w:rsid w:val="0066452B"/>
    <w:rsid w:val="00664678"/>
    <w:rsid w:val="006646F4"/>
    <w:rsid w:val="00665229"/>
    <w:rsid w:val="00665316"/>
    <w:rsid w:val="006654E8"/>
    <w:rsid w:val="0066568F"/>
    <w:rsid w:val="00665803"/>
    <w:rsid w:val="00665CCE"/>
    <w:rsid w:val="00666E49"/>
    <w:rsid w:val="0066704A"/>
    <w:rsid w:val="006672FC"/>
    <w:rsid w:val="00667378"/>
    <w:rsid w:val="0066745C"/>
    <w:rsid w:val="00667A27"/>
    <w:rsid w:val="00667A90"/>
    <w:rsid w:val="00670204"/>
    <w:rsid w:val="00670290"/>
    <w:rsid w:val="0067037C"/>
    <w:rsid w:val="00670429"/>
    <w:rsid w:val="006704BF"/>
    <w:rsid w:val="00670646"/>
    <w:rsid w:val="00670AD6"/>
    <w:rsid w:val="00670ECD"/>
    <w:rsid w:val="00671010"/>
    <w:rsid w:val="0067106A"/>
    <w:rsid w:val="00671213"/>
    <w:rsid w:val="00671B4F"/>
    <w:rsid w:val="00672565"/>
    <w:rsid w:val="006725CC"/>
    <w:rsid w:val="0067273D"/>
    <w:rsid w:val="006727DA"/>
    <w:rsid w:val="00672966"/>
    <w:rsid w:val="006733B2"/>
    <w:rsid w:val="006735BC"/>
    <w:rsid w:val="006737BA"/>
    <w:rsid w:val="00673BDE"/>
    <w:rsid w:val="00673EB7"/>
    <w:rsid w:val="00673FBF"/>
    <w:rsid w:val="006740F1"/>
    <w:rsid w:val="0067439E"/>
    <w:rsid w:val="00674460"/>
    <w:rsid w:val="006754D4"/>
    <w:rsid w:val="00675652"/>
    <w:rsid w:val="006758E5"/>
    <w:rsid w:val="00675987"/>
    <w:rsid w:val="00675ECB"/>
    <w:rsid w:val="0067649C"/>
    <w:rsid w:val="006767B8"/>
    <w:rsid w:val="006776E3"/>
    <w:rsid w:val="00677725"/>
    <w:rsid w:val="006777FF"/>
    <w:rsid w:val="00677899"/>
    <w:rsid w:val="00677C46"/>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5E34"/>
    <w:rsid w:val="0068623E"/>
    <w:rsid w:val="00686366"/>
    <w:rsid w:val="006863FE"/>
    <w:rsid w:val="0068653A"/>
    <w:rsid w:val="00686A14"/>
    <w:rsid w:val="00686FAD"/>
    <w:rsid w:val="0068721F"/>
    <w:rsid w:val="0068752F"/>
    <w:rsid w:val="006878B2"/>
    <w:rsid w:val="00687A10"/>
    <w:rsid w:val="00690D12"/>
    <w:rsid w:val="00690F0E"/>
    <w:rsid w:val="006919C5"/>
    <w:rsid w:val="00691F19"/>
    <w:rsid w:val="00691F47"/>
    <w:rsid w:val="0069200B"/>
    <w:rsid w:val="00692748"/>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5D10"/>
    <w:rsid w:val="00696244"/>
    <w:rsid w:val="0069681E"/>
    <w:rsid w:val="006969D6"/>
    <w:rsid w:val="00696B6A"/>
    <w:rsid w:val="00696DD1"/>
    <w:rsid w:val="00697409"/>
    <w:rsid w:val="0069755C"/>
    <w:rsid w:val="006979DC"/>
    <w:rsid w:val="00697C2C"/>
    <w:rsid w:val="00697E0B"/>
    <w:rsid w:val="00697F71"/>
    <w:rsid w:val="006A04D8"/>
    <w:rsid w:val="006A05EF"/>
    <w:rsid w:val="006A0942"/>
    <w:rsid w:val="006A0F5F"/>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562"/>
    <w:rsid w:val="006A49B5"/>
    <w:rsid w:val="006A4FF3"/>
    <w:rsid w:val="006A5466"/>
    <w:rsid w:val="006A5A45"/>
    <w:rsid w:val="006A5AF9"/>
    <w:rsid w:val="006A5CA3"/>
    <w:rsid w:val="006A5D5C"/>
    <w:rsid w:val="006A5E26"/>
    <w:rsid w:val="006A6341"/>
    <w:rsid w:val="006A6B3F"/>
    <w:rsid w:val="006A6B69"/>
    <w:rsid w:val="006A6DEE"/>
    <w:rsid w:val="006A74C0"/>
    <w:rsid w:val="006A7574"/>
    <w:rsid w:val="006A78D9"/>
    <w:rsid w:val="006A7BDA"/>
    <w:rsid w:val="006B0489"/>
    <w:rsid w:val="006B05F5"/>
    <w:rsid w:val="006B0A30"/>
    <w:rsid w:val="006B1213"/>
    <w:rsid w:val="006B163E"/>
    <w:rsid w:val="006B166D"/>
    <w:rsid w:val="006B17FC"/>
    <w:rsid w:val="006B19B2"/>
    <w:rsid w:val="006B1A07"/>
    <w:rsid w:val="006B1A4A"/>
    <w:rsid w:val="006B1DA2"/>
    <w:rsid w:val="006B1F5F"/>
    <w:rsid w:val="006B1FE8"/>
    <w:rsid w:val="006B2008"/>
    <w:rsid w:val="006B21E9"/>
    <w:rsid w:val="006B23B2"/>
    <w:rsid w:val="006B242D"/>
    <w:rsid w:val="006B2431"/>
    <w:rsid w:val="006B393F"/>
    <w:rsid w:val="006B3D1C"/>
    <w:rsid w:val="006B3E55"/>
    <w:rsid w:val="006B401E"/>
    <w:rsid w:val="006B4094"/>
    <w:rsid w:val="006B4F98"/>
    <w:rsid w:val="006B5111"/>
    <w:rsid w:val="006B625D"/>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618"/>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35B"/>
    <w:rsid w:val="006C54AC"/>
    <w:rsid w:val="006C566C"/>
    <w:rsid w:val="006C57EC"/>
    <w:rsid w:val="006C5C20"/>
    <w:rsid w:val="006C5FF1"/>
    <w:rsid w:val="006C6287"/>
    <w:rsid w:val="006C646C"/>
    <w:rsid w:val="006C677C"/>
    <w:rsid w:val="006C6E92"/>
    <w:rsid w:val="006C7559"/>
    <w:rsid w:val="006C75C9"/>
    <w:rsid w:val="006C7CAC"/>
    <w:rsid w:val="006C7FB9"/>
    <w:rsid w:val="006D01BE"/>
    <w:rsid w:val="006D03B0"/>
    <w:rsid w:val="006D0477"/>
    <w:rsid w:val="006D07F3"/>
    <w:rsid w:val="006D0846"/>
    <w:rsid w:val="006D0C09"/>
    <w:rsid w:val="006D0DAD"/>
    <w:rsid w:val="006D0F07"/>
    <w:rsid w:val="006D1863"/>
    <w:rsid w:val="006D1A23"/>
    <w:rsid w:val="006D1B83"/>
    <w:rsid w:val="006D1D0D"/>
    <w:rsid w:val="006D1DEC"/>
    <w:rsid w:val="006D1DFA"/>
    <w:rsid w:val="006D1F1A"/>
    <w:rsid w:val="006D2039"/>
    <w:rsid w:val="006D21FF"/>
    <w:rsid w:val="006D23C8"/>
    <w:rsid w:val="006D272A"/>
    <w:rsid w:val="006D31AF"/>
    <w:rsid w:val="006D31DD"/>
    <w:rsid w:val="006D35CD"/>
    <w:rsid w:val="006D3D01"/>
    <w:rsid w:val="006D3F33"/>
    <w:rsid w:val="006D4006"/>
    <w:rsid w:val="006D4133"/>
    <w:rsid w:val="006D419F"/>
    <w:rsid w:val="006D4373"/>
    <w:rsid w:val="006D492A"/>
    <w:rsid w:val="006D493C"/>
    <w:rsid w:val="006D4CE4"/>
    <w:rsid w:val="006D5457"/>
    <w:rsid w:val="006D5936"/>
    <w:rsid w:val="006D59BF"/>
    <w:rsid w:val="006D5A62"/>
    <w:rsid w:val="006D5EC2"/>
    <w:rsid w:val="006D5FEF"/>
    <w:rsid w:val="006D6057"/>
    <w:rsid w:val="006D6275"/>
    <w:rsid w:val="006D667A"/>
    <w:rsid w:val="006D6DD5"/>
    <w:rsid w:val="006D72E1"/>
    <w:rsid w:val="006D74C9"/>
    <w:rsid w:val="006D7598"/>
    <w:rsid w:val="006D7B93"/>
    <w:rsid w:val="006D7BBD"/>
    <w:rsid w:val="006D7C30"/>
    <w:rsid w:val="006D7D69"/>
    <w:rsid w:val="006D7DAD"/>
    <w:rsid w:val="006D7EC6"/>
    <w:rsid w:val="006E010A"/>
    <w:rsid w:val="006E0566"/>
    <w:rsid w:val="006E076B"/>
    <w:rsid w:val="006E0B16"/>
    <w:rsid w:val="006E1135"/>
    <w:rsid w:val="006E1437"/>
    <w:rsid w:val="006E1469"/>
    <w:rsid w:val="006E176F"/>
    <w:rsid w:val="006E1A01"/>
    <w:rsid w:val="006E1A68"/>
    <w:rsid w:val="006E1C34"/>
    <w:rsid w:val="006E1E45"/>
    <w:rsid w:val="006E22CC"/>
    <w:rsid w:val="006E312A"/>
    <w:rsid w:val="006E3D3A"/>
    <w:rsid w:val="006E3F4F"/>
    <w:rsid w:val="006E4646"/>
    <w:rsid w:val="006E512D"/>
    <w:rsid w:val="006E5477"/>
    <w:rsid w:val="006E554E"/>
    <w:rsid w:val="006E58EF"/>
    <w:rsid w:val="006E5AFE"/>
    <w:rsid w:val="006E696A"/>
    <w:rsid w:val="006E6C33"/>
    <w:rsid w:val="006E6EEA"/>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4C78"/>
    <w:rsid w:val="006F557B"/>
    <w:rsid w:val="006F5674"/>
    <w:rsid w:val="006F57DA"/>
    <w:rsid w:val="006F5B41"/>
    <w:rsid w:val="006F5EE0"/>
    <w:rsid w:val="006F6689"/>
    <w:rsid w:val="006F6740"/>
    <w:rsid w:val="006F6FEA"/>
    <w:rsid w:val="006F70E1"/>
    <w:rsid w:val="006F7427"/>
    <w:rsid w:val="006F746D"/>
    <w:rsid w:val="006F7A92"/>
    <w:rsid w:val="006F7E42"/>
    <w:rsid w:val="00700042"/>
    <w:rsid w:val="0070013F"/>
    <w:rsid w:val="0070023A"/>
    <w:rsid w:val="007004EC"/>
    <w:rsid w:val="0070063F"/>
    <w:rsid w:val="00700C16"/>
    <w:rsid w:val="0070124B"/>
    <w:rsid w:val="007017EA"/>
    <w:rsid w:val="0070181F"/>
    <w:rsid w:val="0070193E"/>
    <w:rsid w:val="00701B27"/>
    <w:rsid w:val="00701F97"/>
    <w:rsid w:val="007029C4"/>
    <w:rsid w:val="00702C00"/>
    <w:rsid w:val="007032E6"/>
    <w:rsid w:val="007036E5"/>
    <w:rsid w:val="00703ADB"/>
    <w:rsid w:val="00703D8A"/>
    <w:rsid w:val="00704123"/>
    <w:rsid w:val="00704641"/>
    <w:rsid w:val="007047A7"/>
    <w:rsid w:val="007050A6"/>
    <w:rsid w:val="007056ED"/>
    <w:rsid w:val="00705D28"/>
    <w:rsid w:val="00706A20"/>
    <w:rsid w:val="00706AC2"/>
    <w:rsid w:val="00707376"/>
    <w:rsid w:val="0070743B"/>
    <w:rsid w:val="00707CC2"/>
    <w:rsid w:val="00707EC9"/>
    <w:rsid w:val="007101EE"/>
    <w:rsid w:val="007103D3"/>
    <w:rsid w:val="00710994"/>
    <w:rsid w:val="007109CD"/>
    <w:rsid w:val="00710A3E"/>
    <w:rsid w:val="00710CC5"/>
    <w:rsid w:val="00710D33"/>
    <w:rsid w:val="0071127B"/>
    <w:rsid w:val="00711760"/>
    <w:rsid w:val="0071196B"/>
    <w:rsid w:val="00711A0F"/>
    <w:rsid w:val="00711AE4"/>
    <w:rsid w:val="00711B30"/>
    <w:rsid w:val="00711D10"/>
    <w:rsid w:val="00711D73"/>
    <w:rsid w:val="00712052"/>
    <w:rsid w:val="00712202"/>
    <w:rsid w:val="00712A0F"/>
    <w:rsid w:val="00712FDB"/>
    <w:rsid w:val="007131B0"/>
    <w:rsid w:val="0071371F"/>
    <w:rsid w:val="0071374D"/>
    <w:rsid w:val="00713BC4"/>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7B"/>
    <w:rsid w:val="00721CB7"/>
    <w:rsid w:val="00721DB3"/>
    <w:rsid w:val="00721E1D"/>
    <w:rsid w:val="00722260"/>
    <w:rsid w:val="007227C7"/>
    <w:rsid w:val="007229BA"/>
    <w:rsid w:val="00722B61"/>
    <w:rsid w:val="00722B72"/>
    <w:rsid w:val="00722BD3"/>
    <w:rsid w:val="00723099"/>
    <w:rsid w:val="007233B6"/>
    <w:rsid w:val="0072350B"/>
    <w:rsid w:val="007238F1"/>
    <w:rsid w:val="00724136"/>
    <w:rsid w:val="00724426"/>
    <w:rsid w:val="00724437"/>
    <w:rsid w:val="007244BA"/>
    <w:rsid w:val="007245F9"/>
    <w:rsid w:val="0072461A"/>
    <w:rsid w:val="00724C2A"/>
    <w:rsid w:val="00725068"/>
    <w:rsid w:val="007255BC"/>
    <w:rsid w:val="0072560E"/>
    <w:rsid w:val="00725CB6"/>
    <w:rsid w:val="00725CDC"/>
    <w:rsid w:val="00726281"/>
    <w:rsid w:val="007262FD"/>
    <w:rsid w:val="0072650B"/>
    <w:rsid w:val="00726537"/>
    <w:rsid w:val="0072665F"/>
    <w:rsid w:val="007273EC"/>
    <w:rsid w:val="007273FE"/>
    <w:rsid w:val="007279A1"/>
    <w:rsid w:val="007279F1"/>
    <w:rsid w:val="00727E9F"/>
    <w:rsid w:val="00730A8A"/>
    <w:rsid w:val="00730F12"/>
    <w:rsid w:val="0073128B"/>
    <w:rsid w:val="0073150C"/>
    <w:rsid w:val="0073171A"/>
    <w:rsid w:val="007325D3"/>
    <w:rsid w:val="00732885"/>
    <w:rsid w:val="00732998"/>
    <w:rsid w:val="007335F4"/>
    <w:rsid w:val="00733858"/>
    <w:rsid w:val="00733A80"/>
    <w:rsid w:val="0073487C"/>
    <w:rsid w:val="0073497A"/>
    <w:rsid w:val="007351F6"/>
    <w:rsid w:val="0073532A"/>
    <w:rsid w:val="00735E35"/>
    <w:rsid w:val="0073637C"/>
    <w:rsid w:val="00736886"/>
    <w:rsid w:val="00736D7B"/>
    <w:rsid w:val="00736FA5"/>
    <w:rsid w:val="00737307"/>
    <w:rsid w:val="0073739A"/>
    <w:rsid w:val="007377ED"/>
    <w:rsid w:val="007379C8"/>
    <w:rsid w:val="00737C64"/>
    <w:rsid w:val="007406A2"/>
    <w:rsid w:val="007406C0"/>
    <w:rsid w:val="00740AC1"/>
    <w:rsid w:val="00740B5C"/>
    <w:rsid w:val="00740BF9"/>
    <w:rsid w:val="00740C80"/>
    <w:rsid w:val="0074108B"/>
    <w:rsid w:val="00741434"/>
    <w:rsid w:val="007415B6"/>
    <w:rsid w:val="00741A56"/>
    <w:rsid w:val="00741D23"/>
    <w:rsid w:val="007420C9"/>
    <w:rsid w:val="00742695"/>
    <w:rsid w:val="00742A51"/>
    <w:rsid w:val="00743468"/>
    <w:rsid w:val="007436B1"/>
    <w:rsid w:val="007436D5"/>
    <w:rsid w:val="00743867"/>
    <w:rsid w:val="00744055"/>
    <w:rsid w:val="0074443A"/>
    <w:rsid w:val="0074475B"/>
    <w:rsid w:val="007448DD"/>
    <w:rsid w:val="00744E4F"/>
    <w:rsid w:val="0074544C"/>
    <w:rsid w:val="0074576E"/>
    <w:rsid w:val="007458E7"/>
    <w:rsid w:val="00745CF2"/>
    <w:rsid w:val="00745EBB"/>
    <w:rsid w:val="00746167"/>
    <w:rsid w:val="00746199"/>
    <w:rsid w:val="00747446"/>
    <w:rsid w:val="00747BD8"/>
    <w:rsid w:val="00747F05"/>
    <w:rsid w:val="0075038A"/>
    <w:rsid w:val="007503B7"/>
    <w:rsid w:val="0075076E"/>
    <w:rsid w:val="0075081D"/>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10"/>
    <w:rsid w:val="007565E2"/>
    <w:rsid w:val="00756F15"/>
    <w:rsid w:val="00756F1E"/>
    <w:rsid w:val="00756F67"/>
    <w:rsid w:val="007572E9"/>
    <w:rsid w:val="00757A61"/>
    <w:rsid w:val="00757C04"/>
    <w:rsid w:val="00757CD9"/>
    <w:rsid w:val="00757D02"/>
    <w:rsid w:val="00757E8E"/>
    <w:rsid w:val="00757FE8"/>
    <w:rsid w:val="007600CF"/>
    <w:rsid w:val="0076015A"/>
    <w:rsid w:val="0076031F"/>
    <w:rsid w:val="00760756"/>
    <w:rsid w:val="00760D79"/>
    <w:rsid w:val="00760F71"/>
    <w:rsid w:val="0076116A"/>
    <w:rsid w:val="00761282"/>
    <w:rsid w:val="007613AF"/>
    <w:rsid w:val="0076145C"/>
    <w:rsid w:val="007619FB"/>
    <w:rsid w:val="00761A37"/>
    <w:rsid w:val="0076200C"/>
    <w:rsid w:val="007624A2"/>
    <w:rsid w:val="007628F2"/>
    <w:rsid w:val="00762924"/>
    <w:rsid w:val="0076295C"/>
    <w:rsid w:val="00762A95"/>
    <w:rsid w:val="00762FA7"/>
    <w:rsid w:val="00763055"/>
    <w:rsid w:val="007633D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CE0"/>
    <w:rsid w:val="00776E9E"/>
    <w:rsid w:val="00776F98"/>
    <w:rsid w:val="00777053"/>
    <w:rsid w:val="0077709B"/>
    <w:rsid w:val="007775DE"/>
    <w:rsid w:val="00777B46"/>
    <w:rsid w:val="00777EE9"/>
    <w:rsid w:val="00780032"/>
    <w:rsid w:val="00780980"/>
    <w:rsid w:val="007809E1"/>
    <w:rsid w:val="00780A03"/>
    <w:rsid w:val="00780AF4"/>
    <w:rsid w:val="00780BDB"/>
    <w:rsid w:val="00780F3D"/>
    <w:rsid w:val="0078146E"/>
    <w:rsid w:val="0078165E"/>
    <w:rsid w:val="007816FD"/>
    <w:rsid w:val="00781B9A"/>
    <w:rsid w:val="00781BC7"/>
    <w:rsid w:val="00781DAD"/>
    <w:rsid w:val="0078243D"/>
    <w:rsid w:val="00782D8A"/>
    <w:rsid w:val="00782FBA"/>
    <w:rsid w:val="007833C3"/>
    <w:rsid w:val="007837BE"/>
    <w:rsid w:val="0078380D"/>
    <w:rsid w:val="00783B65"/>
    <w:rsid w:val="00784112"/>
    <w:rsid w:val="007842FE"/>
    <w:rsid w:val="0078440C"/>
    <w:rsid w:val="00784702"/>
    <w:rsid w:val="00784C31"/>
    <w:rsid w:val="00784EA1"/>
    <w:rsid w:val="00784ECF"/>
    <w:rsid w:val="00784FC4"/>
    <w:rsid w:val="00784FC7"/>
    <w:rsid w:val="007859E1"/>
    <w:rsid w:val="00785C86"/>
    <w:rsid w:val="007861D1"/>
    <w:rsid w:val="00786272"/>
    <w:rsid w:val="007864B2"/>
    <w:rsid w:val="00786620"/>
    <w:rsid w:val="0078681A"/>
    <w:rsid w:val="007868B7"/>
    <w:rsid w:val="00786BC0"/>
    <w:rsid w:val="007875E7"/>
    <w:rsid w:val="00787736"/>
    <w:rsid w:val="00787A55"/>
    <w:rsid w:val="00787FF1"/>
    <w:rsid w:val="00790A12"/>
    <w:rsid w:val="00791190"/>
    <w:rsid w:val="007916D2"/>
    <w:rsid w:val="00791866"/>
    <w:rsid w:val="00791ADE"/>
    <w:rsid w:val="00791BE9"/>
    <w:rsid w:val="00791BEA"/>
    <w:rsid w:val="007924E2"/>
    <w:rsid w:val="007926B7"/>
    <w:rsid w:val="00792AD3"/>
    <w:rsid w:val="00792ECC"/>
    <w:rsid w:val="00793774"/>
    <w:rsid w:val="00793901"/>
    <w:rsid w:val="007939C7"/>
    <w:rsid w:val="00793F70"/>
    <w:rsid w:val="007947FB"/>
    <w:rsid w:val="00794BF0"/>
    <w:rsid w:val="00794DFE"/>
    <w:rsid w:val="007954AC"/>
    <w:rsid w:val="0079568F"/>
    <w:rsid w:val="00795804"/>
    <w:rsid w:val="00795809"/>
    <w:rsid w:val="00795BA6"/>
    <w:rsid w:val="00795CD1"/>
    <w:rsid w:val="0079601B"/>
    <w:rsid w:val="007962E1"/>
    <w:rsid w:val="00796B15"/>
    <w:rsid w:val="007973B3"/>
    <w:rsid w:val="00797DAA"/>
    <w:rsid w:val="00797FCF"/>
    <w:rsid w:val="007A0616"/>
    <w:rsid w:val="007A0700"/>
    <w:rsid w:val="007A0BDA"/>
    <w:rsid w:val="007A0CDD"/>
    <w:rsid w:val="007A0D0D"/>
    <w:rsid w:val="007A0DAC"/>
    <w:rsid w:val="007A0EBA"/>
    <w:rsid w:val="007A1189"/>
    <w:rsid w:val="007A15BA"/>
    <w:rsid w:val="007A16E9"/>
    <w:rsid w:val="007A1B63"/>
    <w:rsid w:val="007A1E2D"/>
    <w:rsid w:val="007A22D6"/>
    <w:rsid w:val="007A2BFF"/>
    <w:rsid w:val="007A2D56"/>
    <w:rsid w:val="007A32E9"/>
    <w:rsid w:val="007A3395"/>
    <w:rsid w:val="007A33B4"/>
    <w:rsid w:val="007A3505"/>
    <w:rsid w:val="007A3BF2"/>
    <w:rsid w:val="007A4338"/>
    <w:rsid w:val="007A4507"/>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A7FCA"/>
    <w:rsid w:val="007B0176"/>
    <w:rsid w:val="007B0253"/>
    <w:rsid w:val="007B073B"/>
    <w:rsid w:val="007B1061"/>
    <w:rsid w:val="007B1F9A"/>
    <w:rsid w:val="007B2074"/>
    <w:rsid w:val="007B2638"/>
    <w:rsid w:val="007B2BB1"/>
    <w:rsid w:val="007B3476"/>
    <w:rsid w:val="007B448A"/>
    <w:rsid w:val="007B44DC"/>
    <w:rsid w:val="007B4543"/>
    <w:rsid w:val="007B4937"/>
    <w:rsid w:val="007B4A5E"/>
    <w:rsid w:val="007B4D3D"/>
    <w:rsid w:val="007B507A"/>
    <w:rsid w:val="007B550D"/>
    <w:rsid w:val="007B5A66"/>
    <w:rsid w:val="007B630D"/>
    <w:rsid w:val="007B72EE"/>
    <w:rsid w:val="007B77FB"/>
    <w:rsid w:val="007B7C15"/>
    <w:rsid w:val="007B7D58"/>
    <w:rsid w:val="007B7E59"/>
    <w:rsid w:val="007C0880"/>
    <w:rsid w:val="007C0AE5"/>
    <w:rsid w:val="007C0AE9"/>
    <w:rsid w:val="007C0B57"/>
    <w:rsid w:val="007C0BD2"/>
    <w:rsid w:val="007C0C1D"/>
    <w:rsid w:val="007C0F3A"/>
    <w:rsid w:val="007C0FA1"/>
    <w:rsid w:val="007C1065"/>
    <w:rsid w:val="007C107C"/>
    <w:rsid w:val="007C1328"/>
    <w:rsid w:val="007C14BD"/>
    <w:rsid w:val="007C1537"/>
    <w:rsid w:val="007C18BB"/>
    <w:rsid w:val="007C198E"/>
    <w:rsid w:val="007C1B94"/>
    <w:rsid w:val="007C1DFC"/>
    <w:rsid w:val="007C26FF"/>
    <w:rsid w:val="007C2A39"/>
    <w:rsid w:val="007C2AAF"/>
    <w:rsid w:val="007C301B"/>
    <w:rsid w:val="007C3045"/>
    <w:rsid w:val="007C3537"/>
    <w:rsid w:val="007C3C91"/>
    <w:rsid w:val="007C3D88"/>
    <w:rsid w:val="007C3EE5"/>
    <w:rsid w:val="007C3F14"/>
    <w:rsid w:val="007C450E"/>
    <w:rsid w:val="007C46BA"/>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7"/>
    <w:rsid w:val="007D098C"/>
    <w:rsid w:val="007D0AD1"/>
    <w:rsid w:val="007D11B6"/>
    <w:rsid w:val="007D149C"/>
    <w:rsid w:val="007D163B"/>
    <w:rsid w:val="007D1B7C"/>
    <w:rsid w:val="007D214A"/>
    <w:rsid w:val="007D24EF"/>
    <w:rsid w:val="007D2D3D"/>
    <w:rsid w:val="007D2EE7"/>
    <w:rsid w:val="007D357E"/>
    <w:rsid w:val="007D3889"/>
    <w:rsid w:val="007D39D7"/>
    <w:rsid w:val="007D44FB"/>
    <w:rsid w:val="007D478D"/>
    <w:rsid w:val="007D4834"/>
    <w:rsid w:val="007D4838"/>
    <w:rsid w:val="007D487A"/>
    <w:rsid w:val="007D4956"/>
    <w:rsid w:val="007D4C1C"/>
    <w:rsid w:val="007D4EA1"/>
    <w:rsid w:val="007D4FF2"/>
    <w:rsid w:val="007D5033"/>
    <w:rsid w:val="007D512C"/>
    <w:rsid w:val="007D526F"/>
    <w:rsid w:val="007D52D8"/>
    <w:rsid w:val="007D5CFA"/>
    <w:rsid w:val="007D5E36"/>
    <w:rsid w:val="007D5E9A"/>
    <w:rsid w:val="007D5FA7"/>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65C"/>
    <w:rsid w:val="007E08F5"/>
    <w:rsid w:val="007E0986"/>
    <w:rsid w:val="007E0C8C"/>
    <w:rsid w:val="007E0F5A"/>
    <w:rsid w:val="007E102D"/>
    <w:rsid w:val="007E1479"/>
    <w:rsid w:val="007E14D7"/>
    <w:rsid w:val="007E1A55"/>
    <w:rsid w:val="007E1CB1"/>
    <w:rsid w:val="007E1EBF"/>
    <w:rsid w:val="007E1FA7"/>
    <w:rsid w:val="007E201B"/>
    <w:rsid w:val="007E2146"/>
    <w:rsid w:val="007E2B03"/>
    <w:rsid w:val="007E2B64"/>
    <w:rsid w:val="007E2B9D"/>
    <w:rsid w:val="007E3182"/>
    <w:rsid w:val="007E36C4"/>
    <w:rsid w:val="007E36F8"/>
    <w:rsid w:val="007E37B5"/>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338"/>
    <w:rsid w:val="007F05E0"/>
    <w:rsid w:val="007F0B77"/>
    <w:rsid w:val="007F0B82"/>
    <w:rsid w:val="007F0DD3"/>
    <w:rsid w:val="007F1083"/>
    <w:rsid w:val="007F18C0"/>
    <w:rsid w:val="007F2477"/>
    <w:rsid w:val="007F2D9B"/>
    <w:rsid w:val="007F2DBB"/>
    <w:rsid w:val="007F2ED4"/>
    <w:rsid w:val="007F3960"/>
    <w:rsid w:val="007F3FB0"/>
    <w:rsid w:val="007F43A9"/>
    <w:rsid w:val="007F4BE2"/>
    <w:rsid w:val="007F4C24"/>
    <w:rsid w:val="007F54CD"/>
    <w:rsid w:val="007F5605"/>
    <w:rsid w:val="007F5608"/>
    <w:rsid w:val="007F5874"/>
    <w:rsid w:val="007F5C79"/>
    <w:rsid w:val="007F5D32"/>
    <w:rsid w:val="007F5D4A"/>
    <w:rsid w:val="007F6562"/>
    <w:rsid w:val="007F65F2"/>
    <w:rsid w:val="007F6772"/>
    <w:rsid w:val="007F6AD2"/>
    <w:rsid w:val="007F70D6"/>
    <w:rsid w:val="007F7237"/>
    <w:rsid w:val="007F7471"/>
    <w:rsid w:val="007F7733"/>
    <w:rsid w:val="007F7864"/>
    <w:rsid w:val="007F78E3"/>
    <w:rsid w:val="007F795B"/>
    <w:rsid w:val="007F7BD8"/>
    <w:rsid w:val="007F7DDA"/>
    <w:rsid w:val="00800104"/>
    <w:rsid w:val="00800184"/>
    <w:rsid w:val="00800312"/>
    <w:rsid w:val="00800994"/>
    <w:rsid w:val="00800D5F"/>
    <w:rsid w:val="00800EF4"/>
    <w:rsid w:val="008013B8"/>
    <w:rsid w:val="008016C8"/>
    <w:rsid w:val="0080179D"/>
    <w:rsid w:val="008017B1"/>
    <w:rsid w:val="00801838"/>
    <w:rsid w:val="008018DC"/>
    <w:rsid w:val="00801DF5"/>
    <w:rsid w:val="00802410"/>
    <w:rsid w:val="008024AF"/>
    <w:rsid w:val="0080270F"/>
    <w:rsid w:val="00802B6E"/>
    <w:rsid w:val="00802FDA"/>
    <w:rsid w:val="00803160"/>
    <w:rsid w:val="008036F8"/>
    <w:rsid w:val="0080397E"/>
    <w:rsid w:val="00803C6B"/>
    <w:rsid w:val="00803D7D"/>
    <w:rsid w:val="00803E2E"/>
    <w:rsid w:val="00803FD6"/>
    <w:rsid w:val="00804119"/>
    <w:rsid w:val="008041E1"/>
    <w:rsid w:val="008047E2"/>
    <w:rsid w:val="00804867"/>
    <w:rsid w:val="00804A39"/>
    <w:rsid w:val="00804B2F"/>
    <w:rsid w:val="00804C2A"/>
    <w:rsid w:val="00804D80"/>
    <w:rsid w:val="008050E9"/>
    <w:rsid w:val="008053AD"/>
    <w:rsid w:val="00805C1F"/>
    <w:rsid w:val="00805D11"/>
    <w:rsid w:val="0080656E"/>
    <w:rsid w:val="00806979"/>
    <w:rsid w:val="0080699F"/>
    <w:rsid w:val="00806D29"/>
    <w:rsid w:val="00806F5E"/>
    <w:rsid w:val="00807001"/>
    <w:rsid w:val="00807365"/>
    <w:rsid w:val="0080770D"/>
    <w:rsid w:val="00807D28"/>
    <w:rsid w:val="00807D5E"/>
    <w:rsid w:val="00807E1B"/>
    <w:rsid w:val="008100D3"/>
    <w:rsid w:val="0081012C"/>
    <w:rsid w:val="00810DE9"/>
    <w:rsid w:val="00810EAE"/>
    <w:rsid w:val="00811036"/>
    <w:rsid w:val="00811740"/>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439"/>
    <w:rsid w:val="00816A54"/>
    <w:rsid w:val="00816D94"/>
    <w:rsid w:val="00816D9C"/>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046"/>
    <w:rsid w:val="00823335"/>
    <w:rsid w:val="008235E4"/>
    <w:rsid w:val="008237B2"/>
    <w:rsid w:val="00823B2A"/>
    <w:rsid w:val="00823F61"/>
    <w:rsid w:val="0082449E"/>
    <w:rsid w:val="008247A4"/>
    <w:rsid w:val="008249FF"/>
    <w:rsid w:val="008251EC"/>
    <w:rsid w:val="00825511"/>
    <w:rsid w:val="00825693"/>
    <w:rsid w:val="0082580C"/>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348"/>
    <w:rsid w:val="00834512"/>
    <w:rsid w:val="008349E7"/>
    <w:rsid w:val="0083502E"/>
    <w:rsid w:val="008350E9"/>
    <w:rsid w:val="00835357"/>
    <w:rsid w:val="008356D4"/>
    <w:rsid w:val="00835B82"/>
    <w:rsid w:val="00835E69"/>
    <w:rsid w:val="00835EB7"/>
    <w:rsid w:val="00835F1B"/>
    <w:rsid w:val="00836133"/>
    <w:rsid w:val="0083657B"/>
    <w:rsid w:val="00836B5B"/>
    <w:rsid w:val="0083768C"/>
    <w:rsid w:val="00837E87"/>
    <w:rsid w:val="008401C3"/>
    <w:rsid w:val="008404D7"/>
    <w:rsid w:val="00840634"/>
    <w:rsid w:val="00840A68"/>
    <w:rsid w:val="00840A83"/>
    <w:rsid w:val="00840CAC"/>
    <w:rsid w:val="00840D46"/>
    <w:rsid w:val="0084135B"/>
    <w:rsid w:val="00841573"/>
    <w:rsid w:val="008419A1"/>
    <w:rsid w:val="00841EE6"/>
    <w:rsid w:val="00841F5E"/>
    <w:rsid w:val="00841FA0"/>
    <w:rsid w:val="00841FB4"/>
    <w:rsid w:val="00842061"/>
    <w:rsid w:val="0084296C"/>
    <w:rsid w:val="008429B0"/>
    <w:rsid w:val="00842B49"/>
    <w:rsid w:val="00842DB7"/>
    <w:rsid w:val="0084387F"/>
    <w:rsid w:val="00843AFD"/>
    <w:rsid w:val="00843B2C"/>
    <w:rsid w:val="008444F8"/>
    <w:rsid w:val="008445D2"/>
    <w:rsid w:val="00844750"/>
    <w:rsid w:val="00844864"/>
    <w:rsid w:val="00844BCE"/>
    <w:rsid w:val="00845081"/>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C45"/>
    <w:rsid w:val="00853E46"/>
    <w:rsid w:val="00854090"/>
    <w:rsid w:val="008540C8"/>
    <w:rsid w:val="00854983"/>
    <w:rsid w:val="00854A91"/>
    <w:rsid w:val="00854B42"/>
    <w:rsid w:val="00854E0E"/>
    <w:rsid w:val="00855344"/>
    <w:rsid w:val="00856301"/>
    <w:rsid w:val="008565B8"/>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AE5"/>
    <w:rsid w:val="00862BA2"/>
    <w:rsid w:val="00863096"/>
    <w:rsid w:val="00863479"/>
    <w:rsid w:val="00863AA0"/>
    <w:rsid w:val="00864239"/>
    <w:rsid w:val="00864A9F"/>
    <w:rsid w:val="00864BE0"/>
    <w:rsid w:val="00864C02"/>
    <w:rsid w:val="0086503F"/>
    <w:rsid w:val="008650AB"/>
    <w:rsid w:val="00865696"/>
    <w:rsid w:val="00865D02"/>
    <w:rsid w:val="00865D4C"/>
    <w:rsid w:val="00865DE1"/>
    <w:rsid w:val="00866767"/>
    <w:rsid w:val="00866BFD"/>
    <w:rsid w:val="00866FEA"/>
    <w:rsid w:val="0086708F"/>
    <w:rsid w:val="00867255"/>
    <w:rsid w:val="008678F0"/>
    <w:rsid w:val="00867A63"/>
    <w:rsid w:val="00870018"/>
    <w:rsid w:val="00870793"/>
    <w:rsid w:val="00870869"/>
    <w:rsid w:val="00870A1C"/>
    <w:rsid w:val="00870BC0"/>
    <w:rsid w:val="00870EB8"/>
    <w:rsid w:val="00871029"/>
    <w:rsid w:val="00871096"/>
    <w:rsid w:val="00871171"/>
    <w:rsid w:val="008711F8"/>
    <w:rsid w:val="00871372"/>
    <w:rsid w:val="00871AFC"/>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21"/>
    <w:rsid w:val="0087504C"/>
    <w:rsid w:val="00875755"/>
    <w:rsid w:val="00875905"/>
    <w:rsid w:val="00875BC6"/>
    <w:rsid w:val="00875F79"/>
    <w:rsid w:val="00875FBD"/>
    <w:rsid w:val="00876AC7"/>
    <w:rsid w:val="00876E91"/>
    <w:rsid w:val="00876ED5"/>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362"/>
    <w:rsid w:val="00883ED6"/>
    <w:rsid w:val="008840CD"/>
    <w:rsid w:val="00884255"/>
    <w:rsid w:val="0088425B"/>
    <w:rsid w:val="00884AD8"/>
    <w:rsid w:val="00884CA5"/>
    <w:rsid w:val="00884CDF"/>
    <w:rsid w:val="0088579F"/>
    <w:rsid w:val="00885CF4"/>
    <w:rsid w:val="00885D5D"/>
    <w:rsid w:val="00885DF8"/>
    <w:rsid w:val="00885EC9"/>
    <w:rsid w:val="00885F46"/>
    <w:rsid w:val="00885F7A"/>
    <w:rsid w:val="00885FF3"/>
    <w:rsid w:val="00886223"/>
    <w:rsid w:val="0088651F"/>
    <w:rsid w:val="00886ADB"/>
    <w:rsid w:val="008876DF"/>
    <w:rsid w:val="00887771"/>
    <w:rsid w:val="00887FEF"/>
    <w:rsid w:val="0089015D"/>
    <w:rsid w:val="00890450"/>
    <w:rsid w:val="008905AC"/>
    <w:rsid w:val="008907B2"/>
    <w:rsid w:val="00890BCD"/>
    <w:rsid w:val="00890E0D"/>
    <w:rsid w:val="00890F04"/>
    <w:rsid w:val="00890FBE"/>
    <w:rsid w:val="00891F63"/>
    <w:rsid w:val="00892253"/>
    <w:rsid w:val="008922DF"/>
    <w:rsid w:val="008925C0"/>
    <w:rsid w:val="00893024"/>
    <w:rsid w:val="00893B3B"/>
    <w:rsid w:val="00893BA4"/>
    <w:rsid w:val="00893DB3"/>
    <w:rsid w:val="00894018"/>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11"/>
    <w:rsid w:val="008A36ED"/>
    <w:rsid w:val="008A3898"/>
    <w:rsid w:val="008A3FC5"/>
    <w:rsid w:val="008A42D8"/>
    <w:rsid w:val="008A457F"/>
    <w:rsid w:val="008A4DAC"/>
    <w:rsid w:val="008A4E04"/>
    <w:rsid w:val="008A4EEA"/>
    <w:rsid w:val="008A53C3"/>
    <w:rsid w:val="008A59E9"/>
    <w:rsid w:val="008A62D3"/>
    <w:rsid w:val="008A631F"/>
    <w:rsid w:val="008A668F"/>
    <w:rsid w:val="008A6F9D"/>
    <w:rsid w:val="008A72A4"/>
    <w:rsid w:val="008A758D"/>
    <w:rsid w:val="008A75C5"/>
    <w:rsid w:val="008A7669"/>
    <w:rsid w:val="008A76CB"/>
    <w:rsid w:val="008A7819"/>
    <w:rsid w:val="008A7B15"/>
    <w:rsid w:val="008A7B29"/>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110"/>
    <w:rsid w:val="008B66CB"/>
    <w:rsid w:val="008B6A18"/>
    <w:rsid w:val="008B6E5C"/>
    <w:rsid w:val="008B6EEA"/>
    <w:rsid w:val="008B7533"/>
    <w:rsid w:val="008C0644"/>
    <w:rsid w:val="008C1161"/>
    <w:rsid w:val="008C12AB"/>
    <w:rsid w:val="008C1C56"/>
    <w:rsid w:val="008C2135"/>
    <w:rsid w:val="008C2236"/>
    <w:rsid w:val="008C2426"/>
    <w:rsid w:val="008C2453"/>
    <w:rsid w:val="008C26B4"/>
    <w:rsid w:val="008C2767"/>
    <w:rsid w:val="008C2BC8"/>
    <w:rsid w:val="008C3466"/>
    <w:rsid w:val="008C46E9"/>
    <w:rsid w:val="008C4876"/>
    <w:rsid w:val="008C4B47"/>
    <w:rsid w:val="008C544E"/>
    <w:rsid w:val="008C570A"/>
    <w:rsid w:val="008C59D5"/>
    <w:rsid w:val="008C5B10"/>
    <w:rsid w:val="008C5F07"/>
    <w:rsid w:val="008C5FA3"/>
    <w:rsid w:val="008C6970"/>
    <w:rsid w:val="008C69DC"/>
    <w:rsid w:val="008C6BFA"/>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29E"/>
    <w:rsid w:val="008D13DC"/>
    <w:rsid w:val="008D149D"/>
    <w:rsid w:val="008D164C"/>
    <w:rsid w:val="008D1E23"/>
    <w:rsid w:val="008D2209"/>
    <w:rsid w:val="008D2461"/>
    <w:rsid w:val="008D2523"/>
    <w:rsid w:val="008D2CE3"/>
    <w:rsid w:val="008D3208"/>
    <w:rsid w:val="008D399A"/>
    <w:rsid w:val="008D4318"/>
    <w:rsid w:val="008D453F"/>
    <w:rsid w:val="008D4B80"/>
    <w:rsid w:val="008D508F"/>
    <w:rsid w:val="008D538D"/>
    <w:rsid w:val="008D5879"/>
    <w:rsid w:val="008D592F"/>
    <w:rsid w:val="008D5FCD"/>
    <w:rsid w:val="008D6255"/>
    <w:rsid w:val="008D65B3"/>
    <w:rsid w:val="008D6733"/>
    <w:rsid w:val="008D6BDB"/>
    <w:rsid w:val="008D6E09"/>
    <w:rsid w:val="008D6E70"/>
    <w:rsid w:val="008D6F90"/>
    <w:rsid w:val="008D73FC"/>
    <w:rsid w:val="008D7554"/>
    <w:rsid w:val="008D7615"/>
    <w:rsid w:val="008D76A0"/>
    <w:rsid w:val="008D7787"/>
    <w:rsid w:val="008D7DEB"/>
    <w:rsid w:val="008E04B5"/>
    <w:rsid w:val="008E04CE"/>
    <w:rsid w:val="008E074C"/>
    <w:rsid w:val="008E0B90"/>
    <w:rsid w:val="008E0CDD"/>
    <w:rsid w:val="008E0CF8"/>
    <w:rsid w:val="008E0D4E"/>
    <w:rsid w:val="008E0E89"/>
    <w:rsid w:val="008E0E8C"/>
    <w:rsid w:val="008E1217"/>
    <w:rsid w:val="008E12AA"/>
    <w:rsid w:val="008E1343"/>
    <w:rsid w:val="008E15AC"/>
    <w:rsid w:val="008E1B6C"/>
    <w:rsid w:val="008E1FDF"/>
    <w:rsid w:val="008E2051"/>
    <w:rsid w:val="008E20D6"/>
    <w:rsid w:val="008E20EC"/>
    <w:rsid w:val="008E225F"/>
    <w:rsid w:val="008E2562"/>
    <w:rsid w:val="008E2680"/>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1AC"/>
    <w:rsid w:val="008E743E"/>
    <w:rsid w:val="008E7684"/>
    <w:rsid w:val="008E7698"/>
    <w:rsid w:val="008E76C6"/>
    <w:rsid w:val="008E7DB3"/>
    <w:rsid w:val="008E7F9D"/>
    <w:rsid w:val="008F005E"/>
    <w:rsid w:val="008F0090"/>
    <w:rsid w:val="008F01AB"/>
    <w:rsid w:val="008F0276"/>
    <w:rsid w:val="008F044C"/>
    <w:rsid w:val="008F0460"/>
    <w:rsid w:val="008F06E5"/>
    <w:rsid w:val="008F0BA6"/>
    <w:rsid w:val="008F0FC8"/>
    <w:rsid w:val="008F1A1A"/>
    <w:rsid w:val="008F1CF8"/>
    <w:rsid w:val="008F2201"/>
    <w:rsid w:val="008F23DA"/>
    <w:rsid w:val="008F2A8C"/>
    <w:rsid w:val="008F3069"/>
    <w:rsid w:val="008F35F6"/>
    <w:rsid w:val="008F3B64"/>
    <w:rsid w:val="008F3D2D"/>
    <w:rsid w:val="008F3D7C"/>
    <w:rsid w:val="008F3DC9"/>
    <w:rsid w:val="008F4107"/>
    <w:rsid w:val="008F4B0F"/>
    <w:rsid w:val="008F4B50"/>
    <w:rsid w:val="008F4BFE"/>
    <w:rsid w:val="008F4E3F"/>
    <w:rsid w:val="008F5406"/>
    <w:rsid w:val="008F5866"/>
    <w:rsid w:val="008F595E"/>
    <w:rsid w:val="008F6188"/>
    <w:rsid w:val="008F645F"/>
    <w:rsid w:val="008F6649"/>
    <w:rsid w:val="008F692B"/>
    <w:rsid w:val="008F6CD1"/>
    <w:rsid w:val="008F6FBB"/>
    <w:rsid w:val="008F7088"/>
    <w:rsid w:val="008F718A"/>
    <w:rsid w:val="008F7365"/>
    <w:rsid w:val="008F7886"/>
    <w:rsid w:val="008F7BD6"/>
    <w:rsid w:val="008F7CEF"/>
    <w:rsid w:val="009000FD"/>
    <w:rsid w:val="00900B17"/>
    <w:rsid w:val="00900B60"/>
    <w:rsid w:val="00900DAA"/>
    <w:rsid w:val="00900DDE"/>
    <w:rsid w:val="00900DF1"/>
    <w:rsid w:val="00900E2E"/>
    <w:rsid w:val="009011F3"/>
    <w:rsid w:val="009012ED"/>
    <w:rsid w:val="00901837"/>
    <w:rsid w:val="00901845"/>
    <w:rsid w:val="00901A2A"/>
    <w:rsid w:val="00901CB7"/>
    <w:rsid w:val="009022BC"/>
    <w:rsid w:val="0090255A"/>
    <w:rsid w:val="00902686"/>
    <w:rsid w:val="00902734"/>
    <w:rsid w:val="00903281"/>
    <w:rsid w:val="009036BA"/>
    <w:rsid w:val="00903A1F"/>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5F3"/>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2FBE"/>
    <w:rsid w:val="00913AF7"/>
    <w:rsid w:val="00913B67"/>
    <w:rsid w:val="00913F4C"/>
    <w:rsid w:val="0091404B"/>
    <w:rsid w:val="00914127"/>
    <w:rsid w:val="00914215"/>
    <w:rsid w:val="0091423A"/>
    <w:rsid w:val="00914445"/>
    <w:rsid w:val="00914A5D"/>
    <w:rsid w:val="00914FA8"/>
    <w:rsid w:val="00915032"/>
    <w:rsid w:val="00915143"/>
    <w:rsid w:val="009151C0"/>
    <w:rsid w:val="0091537E"/>
    <w:rsid w:val="00915399"/>
    <w:rsid w:val="009154BD"/>
    <w:rsid w:val="00915650"/>
    <w:rsid w:val="0091610F"/>
    <w:rsid w:val="009161BA"/>
    <w:rsid w:val="00916D12"/>
    <w:rsid w:val="0091726C"/>
    <w:rsid w:val="00920415"/>
    <w:rsid w:val="0092078E"/>
    <w:rsid w:val="00920848"/>
    <w:rsid w:val="009216BF"/>
    <w:rsid w:val="009218D2"/>
    <w:rsid w:val="00921A44"/>
    <w:rsid w:val="00921A74"/>
    <w:rsid w:val="00921C9F"/>
    <w:rsid w:val="00921ED5"/>
    <w:rsid w:val="00921FA1"/>
    <w:rsid w:val="009225B6"/>
    <w:rsid w:val="009228AE"/>
    <w:rsid w:val="00923151"/>
    <w:rsid w:val="009235CF"/>
    <w:rsid w:val="00923821"/>
    <w:rsid w:val="00923F53"/>
    <w:rsid w:val="00924108"/>
    <w:rsid w:val="0092416F"/>
    <w:rsid w:val="0092507E"/>
    <w:rsid w:val="009250C2"/>
    <w:rsid w:val="00925267"/>
    <w:rsid w:val="00925441"/>
    <w:rsid w:val="00925836"/>
    <w:rsid w:val="00925B66"/>
    <w:rsid w:val="00925DD1"/>
    <w:rsid w:val="009260EC"/>
    <w:rsid w:val="00926264"/>
    <w:rsid w:val="00926595"/>
    <w:rsid w:val="00926980"/>
    <w:rsid w:val="0092698B"/>
    <w:rsid w:val="009269EB"/>
    <w:rsid w:val="009270D3"/>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601"/>
    <w:rsid w:val="009359C0"/>
    <w:rsid w:val="00935B52"/>
    <w:rsid w:val="00935E9B"/>
    <w:rsid w:val="009360F7"/>
    <w:rsid w:val="0093634D"/>
    <w:rsid w:val="00936D07"/>
    <w:rsid w:val="00937094"/>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553"/>
    <w:rsid w:val="0094484A"/>
    <w:rsid w:val="00944AF4"/>
    <w:rsid w:val="00945A9C"/>
    <w:rsid w:val="00945E49"/>
    <w:rsid w:val="009462D8"/>
    <w:rsid w:val="00946388"/>
    <w:rsid w:val="0094663A"/>
    <w:rsid w:val="00946A63"/>
    <w:rsid w:val="00946AA5"/>
    <w:rsid w:val="00946C4B"/>
    <w:rsid w:val="009472A7"/>
    <w:rsid w:val="0094738A"/>
    <w:rsid w:val="009478ED"/>
    <w:rsid w:val="009479E5"/>
    <w:rsid w:val="00950781"/>
    <w:rsid w:val="009509D7"/>
    <w:rsid w:val="00950A75"/>
    <w:rsid w:val="00950B09"/>
    <w:rsid w:val="00950DBE"/>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BE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3AB"/>
    <w:rsid w:val="00960475"/>
    <w:rsid w:val="00960479"/>
    <w:rsid w:val="009606D0"/>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44DB"/>
    <w:rsid w:val="00964E3C"/>
    <w:rsid w:val="00964E69"/>
    <w:rsid w:val="0096504D"/>
    <w:rsid w:val="009654F0"/>
    <w:rsid w:val="009659EA"/>
    <w:rsid w:val="00966482"/>
    <w:rsid w:val="0096691D"/>
    <w:rsid w:val="00966E25"/>
    <w:rsid w:val="00966EC4"/>
    <w:rsid w:val="0096766C"/>
    <w:rsid w:val="00967851"/>
    <w:rsid w:val="00967D2D"/>
    <w:rsid w:val="009703C1"/>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793"/>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87C"/>
    <w:rsid w:val="00981930"/>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689"/>
    <w:rsid w:val="00985BA2"/>
    <w:rsid w:val="00985CA4"/>
    <w:rsid w:val="00986956"/>
    <w:rsid w:val="00986B31"/>
    <w:rsid w:val="00986E8D"/>
    <w:rsid w:val="009873AF"/>
    <w:rsid w:val="009875A6"/>
    <w:rsid w:val="009876A0"/>
    <w:rsid w:val="009879B5"/>
    <w:rsid w:val="009879F4"/>
    <w:rsid w:val="00987A56"/>
    <w:rsid w:val="00987E33"/>
    <w:rsid w:val="0099005F"/>
    <w:rsid w:val="009908F7"/>
    <w:rsid w:val="00990E93"/>
    <w:rsid w:val="0099140F"/>
    <w:rsid w:val="009917F3"/>
    <w:rsid w:val="00991F39"/>
    <w:rsid w:val="00992624"/>
    <w:rsid w:val="009927C4"/>
    <w:rsid w:val="00992A4E"/>
    <w:rsid w:val="00992AFB"/>
    <w:rsid w:val="00993075"/>
    <w:rsid w:val="009930C0"/>
    <w:rsid w:val="0099324C"/>
    <w:rsid w:val="00993627"/>
    <w:rsid w:val="0099367D"/>
    <w:rsid w:val="009936F0"/>
    <w:rsid w:val="00994560"/>
    <w:rsid w:val="0099498D"/>
    <w:rsid w:val="00994D59"/>
    <w:rsid w:val="009951AB"/>
    <w:rsid w:val="0099531F"/>
    <w:rsid w:val="00995360"/>
    <w:rsid w:val="009954AD"/>
    <w:rsid w:val="009959BA"/>
    <w:rsid w:val="00995D20"/>
    <w:rsid w:val="009961ED"/>
    <w:rsid w:val="00996A8B"/>
    <w:rsid w:val="00996CD4"/>
    <w:rsid w:val="009970E2"/>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6FB8"/>
    <w:rsid w:val="009A7154"/>
    <w:rsid w:val="009A78D1"/>
    <w:rsid w:val="009A7DFB"/>
    <w:rsid w:val="009A7E08"/>
    <w:rsid w:val="009B003C"/>
    <w:rsid w:val="009B0EC8"/>
    <w:rsid w:val="009B0FF0"/>
    <w:rsid w:val="009B130E"/>
    <w:rsid w:val="009B1823"/>
    <w:rsid w:val="009B2E47"/>
    <w:rsid w:val="009B303E"/>
    <w:rsid w:val="009B3685"/>
    <w:rsid w:val="009B3745"/>
    <w:rsid w:val="009B3C79"/>
    <w:rsid w:val="009B3D47"/>
    <w:rsid w:val="009B3E53"/>
    <w:rsid w:val="009B4250"/>
    <w:rsid w:val="009B4821"/>
    <w:rsid w:val="009B4C1C"/>
    <w:rsid w:val="009B4C24"/>
    <w:rsid w:val="009B5821"/>
    <w:rsid w:val="009B70E9"/>
    <w:rsid w:val="009B7564"/>
    <w:rsid w:val="009B7859"/>
    <w:rsid w:val="009B7BB7"/>
    <w:rsid w:val="009B7C99"/>
    <w:rsid w:val="009B7FFA"/>
    <w:rsid w:val="009C00EF"/>
    <w:rsid w:val="009C01E8"/>
    <w:rsid w:val="009C0490"/>
    <w:rsid w:val="009C0649"/>
    <w:rsid w:val="009C0BC1"/>
    <w:rsid w:val="009C0DBE"/>
    <w:rsid w:val="009C19BC"/>
    <w:rsid w:val="009C19D2"/>
    <w:rsid w:val="009C1BF9"/>
    <w:rsid w:val="009C1D4B"/>
    <w:rsid w:val="009C1E0C"/>
    <w:rsid w:val="009C27B0"/>
    <w:rsid w:val="009C281C"/>
    <w:rsid w:val="009C2AB0"/>
    <w:rsid w:val="009C3C0A"/>
    <w:rsid w:val="009C3D22"/>
    <w:rsid w:val="009C3D88"/>
    <w:rsid w:val="009C42A3"/>
    <w:rsid w:val="009C4B76"/>
    <w:rsid w:val="009C520B"/>
    <w:rsid w:val="009C5785"/>
    <w:rsid w:val="009C5874"/>
    <w:rsid w:val="009C58FF"/>
    <w:rsid w:val="009C5AD8"/>
    <w:rsid w:val="009C6768"/>
    <w:rsid w:val="009C6894"/>
    <w:rsid w:val="009C6B3B"/>
    <w:rsid w:val="009C6B7B"/>
    <w:rsid w:val="009C6E93"/>
    <w:rsid w:val="009C73C4"/>
    <w:rsid w:val="009C7CE4"/>
    <w:rsid w:val="009C7F47"/>
    <w:rsid w:val="009D0361"/>
    <w:rsid w:val="009D06CF"/>
    <w:rsid w:val="009D0720"/>
    <w:rsid w:val="009D0900"/>
    <w:rsid w:val="009D0C8D"/>
    <w:rsid w:val="009D1342"/>
    <w:rsid w:val="009D15EA"/>
    <w:rsid w:val="009D1A6C"/>
    <w:rsid w:val="009D1ED3"/>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724"/>
    <w:rsid w:val="009D5BBF"/>
    <w:rsid w:val="009D610C"/>
    <w:rsid w:val="009D62E7"/>
    <w:rsid w:val="009D6603"/>
    <w:rsid w:val="009D6624"/>
    <w:rsid w:val="009D67D5"/>
    <w:rsid w:val="009D6A91"/>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1DF"/>
    <w:rsid w:val="009E2219"/>
    <w:rsid w:val="009E2BE6"/>
    <w:rsid w:val="009E2DD3"/>
    <w:rsid w:val="009E2EAE"/>
    <w:rsid w:val="009E2F97"/>
    <w:rsid w:val="009E34D6"/>
    <w:rsid w:val="009E3644"/>
    <w:rsid w:val="009E3790"/>
    <w:rsid w:val="009E38BA"/>
    <w:rsid w:val="009E3C31"/>
    <w:rsid w:val="009E457F"/>
    <w:rsid w:val="009E4EC6"/>
    <w:rsid w:val="009E4FCC"/>
    <w:rsid w:val="009E5656"/>
    <w:rsid w:val="009E5AB4"/>
    <w:rsid w:val="009E60FF"/>
    <w:rsid w:val="009E641D"/>
    <w:rsid w:val="009E6A64"/>
    <w:rsid w:val="009E6FBA"/>
    <w:rsid w:val="009E6FC8"/>
    <w:rsid w:val="009E7789"/>
    <w:rsid w:val="009E7E9B"/>
    <w:rsid w:val="009F0258"/>
    <w:rsid w:val="009F02E1"/>
    <w:rsid w:val="009F056D"/>
    <w:rsid w:val="009F07FC"/>
    <w:rsid w:val="009F0992"/>
    <w:rsid w:val="009F09AE"/>
    <w:rsid w:val="009F0CD1"/>
    <w:rsid w:val="009F1817"/>
    <w:rsid w:val="009F187B"/>
    <w:rsid w:val="009F1933"/>
    <w:rsid w:val="009F24C0"/>
    <w:rsid w:val="009F2A94"/>
    <w:rsid w:val="009F2AAF"/>
    <w:rsid w:val="009F2E7E"/>
    <w:rsid w:val="009F35A3"/>
    <w:rsid w:val="009F3A4B"/>
    <w:rsid w:val="009F4196"/>
    <w:rsid w:val="009F41E1"/>
    <w:rsid w:val="009F4375"/>
    <w:rsid w:val="009F483A"/>
    <w:rsid w:val="009F4C70"/>
    <w:rsid w:val="009F4F05"/>
    <w:rsid w:val="009F5534"/>
    <w:rsid w:val="009F5606"/>
    <w:rsid w:val="009F5CA4"/>
    <w:rsid w:val="009F6410"/>
    <w:rsid w:val="009F6457"/>
    <w:rsid w:val="009F7169"/>
    <w:rsid w:val="009F776B"/>
    <w:rsid w:val="009F7883"/>
    <w:rsid w:val="009F79BE"/>
    <w:rsid w:val="00A0018E"/>
    <w:rsid w:val="00A00B60"/>
    <w:rsid w:val="00A00F20"/>
    <w:rsid w:val="00A01006"/>
    <w:rsid w:val="00A01BF0"/>
    <w:rsid w:val="00A027B9"/>
    <w:rsid w:val="00A02AA5"/>
    <w:rsid w:val="00A02B26"/>
    <w:rsid w:val="00A02BEC"/>
    <w:rsid w:val="00A02C0E"/>
    <w:rsid w:val="00A02C96"/>
    <w:rsid w:val="00A02D52"/>
    <w:rsid w:val="00A02FBC"/>
    <w:rsid w:val="00A03A1D"/>
    <w:rsid w:val="00A043B9"/>
    <w:rsid w:val="00A04541"/>
    <w:rsid w:val="00A047DB"/>
    <w:rsid w:val="00A04838"/>
    <w:rsid w:val="00A04A92"/>
    <w:rsid w:val="00A04B6E"/>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351"/>
    <w:rsid w:val="00A105DB"/>
    <w:rsid w:val="00A106FE"/>
    <w:rsid w:val="00A107B6"/>
    <w:rsid w:val="00A10B48"/>
    <w:rsid w:val="00A114B5"/>
    <w:rsid w:val="00A115BF"/>
    <w:rsid w:val="00A1197E"/>
    <w:rsid w:val="00A11A89"/>
    <w:rsid w:val="00A11ACA"/>
    <w:rsid w:val="00A11E0F"/>
    <w:rsid w:val="00A12206"/>
    <w:rsid w:val="00A12301"/>
    <w:rsid w:val="00A123DB"/>
    <w:rsid w:val="00A12929"/>
    <w:rsid w:val="00A12A73"/>
    <w:rsid w:val="00A12BEE"/>
    <w:rsid w:val="00A12EE8"/>
    <w:rsid w:val="00A131A4"/>
    <w:rsid w:val="00A13299"/>
    <w:rsid w:val="00A132C8"/>
    <w:rsid w:val="00A13715"/>
    <w:rsid w:val="00A13B10"/>
    <w:rsid w:val="00A13CF1"/>
    <w:rsid w:val="00A13F1A"/>
    <w:rsid w:val="00A145D0"/>
    <w:rsid w:val="00A1508D"/>
    <w:rsid w:val="00A157EC"/>
    <w:rsid w:val="00A158D3"/>
    <w:rsid w:val="00A15DE0"/>
    <w:rsid w:val="00A15F2F"/>
    <w:rsid w:val="00A15F79"/>
    <w:rsid w:val="00A16150"/>
    <w:rsid w:val="00A1636F"/>
    <w:rsid w:val="00A163A7"/>
    <w:rsid w:val="00A16510"/>
    <w:rsid w:val="00A1686F"/>
    <w:rsid w:val="00A16D5B"/>
    <w:rsid w:val="00A17180"/>
    <w:rsid w:val="00A172B6"/>
    <w:rsid w:val="00A17345"/>
    <w:rsid w:val="00A17360"/>
    <w:rsid w:val="00A17648"/>
    <w:rsid w:val="00A1789B"/>
    <w:rsid w:val="00A179CC"/>
    <w:rsid w:val="00A17FA0"/>
    <w:rsid w:val="00A20232"/>
    <w:rsid w:val="00A205BF"/>
    <w:rsid w:val="00A205D4"/>
    <w:rsid w:val="00A209A4"/>
    <w:rsid w:val="00A20A21"/>
    <w:rsid w:val="00A20E15"/>
    <w:rsid w:val="00A2104B"/>
    <w:rsid w:val="00A210E9"/>
    <w:rsid w:val="00A218AE"/>
    <w:rsid w:val="00A21A9D"/>
    <w:rsid w:val="00A21AAA"/>
    <w:rsid w:val="00A21E51"/>
    <w:rsid w:val="00A2208A"/>
    <w:rsid w:val="00A22132"/>
    <w:rsid w:val="00A22207"/>
    <w:rsid w:val="00A22664"/>
    <w:rsid w:val="00A227BD"/>
    <w:rsid w:val="00A23243"/>
    <w:rsid w:val="00A23590"/>
    <w:rsid w:val="00A23869"/>
    <w:rsid w:val="00A23919"/>
    <w:rsid w:val="00A23921"/>
    <w:rsid w:val="00A23E0D"/>
    <w:rsid w:val="00A23F84"/>
    <w:rsid w:val="00A24002"/>
    <w:rsid w:val="00A2470A"/>
    <w:rsid w:val="00A2481C"/>
    <w:rsid w:val="00A24CCF"/>
    <w:rsid w:val="00A250B3"/>
    <w:rsid w:val="00A25296"/>
    <w:rsid w:val="00A253C6"/>
    <w:rsid w:val="00A257B0"/>
    <w:rsid w:val="00A2585A"/>
    <w:rsid w:val="00A25950"/>
    <w:rsid w:val="00A25C9D"/>
    <w:rsid w:val="00A261E4"/>
    <w:rsid w:val="00A265D9"/>
    <w:rsid w:val="00A26883"/>
    <w:rsid w:val="00A26C1E"/>
    <w:rsid w:val="00A26D60"/>
    <w:rsid w:val="00A26EE0"/>
    <w:rsid w:val="00A26F6B"/>
    <w:rsid w:val="00A2702B"/>
    <w:rsid w:val="00A273EE"/>
    <w:rsid w:val="00A279DC"/>
    <w:rsid w:val="00A27EDA"/>
    <w:rsid w:val="00A303B8"/>
    <w:rsid w:val="00A30703"/>
    <w:rsid w:val="00A30A96"/>
    <w:rsid w:val="00A30BAE"/>
    <w:rsid w:val="00A3135B"/>
    <w:rsid w:val="00A313D0"/>
    <w:rsid w:val="00A314A9"/>
    <w:rsid w:val="00A31591"/>
    <w:rsid w:val="00A318CB"/>
    <w:rsid w:val="00A31B3D"/>
    <w:rsid w:val="00A31E88"/>
    <w:rsid w:val="00A321EE"/>
    <w:rsid w:val="00A3226E"/>
    <w:rsid w:val="00A32284"/>
    <w:rsid w:val="00A325C2"/>
    <w:rsid w:val="00A325CC"/>
    <w:rsid w:val="00A327E2"/>
    <w:rsid w:val="00A329BB"/>
    <w:rsid w:val="00A32C37"/>
    <w:rsid w:val="00A3331F"/>
    <w:rsid w:val="00A336E1"/>
    <w:rsid w:val="00A337E6"/>
    <w:rsid w:val="00A3393A"/>
    <w:rsid w:val="00A34685"/>
    <w:rsid w:val="00A34DA0"/>
    <w:rsid w:val="00A35A0B"/>
    <w:rsid w:val="00A35BD0"/>
    <w:rsid w:val="00A362CB"/>
    <w:rsid w:val="00A368E3"/>
    <w:rsid w:val="00A37413"/>
    <w:rsid w:val="00A3747D"/>
    <w:rsid w:val="00A377C7"/>
    <w:rsid w:val="00A37A59"/>
    <w:rsid w:val="00A37E05"/>
    <w:rsid w:val="00A40026"/>
    <w:rsid w:val="00A40531"/>
    <w:rsid w:val="00A40660"/>
    <w:rsid w:val="00A40C1E"/>
    <w:rsid w:val="00A40DCF"/>
    <w:rsid w:val="00A41821"/>
    <w:rsid w:val="00A41C5C"/>
    <w:rsid w:val="00A41EF0"/>
    <w:rsid w:val="00A422A2"/>
    <w:rsid w:val="00A42659"/>
    <w:rsid w:val="00A42B87"/>
    <w:rsid w:val="00A4339C"/>
    <w:rsid w:val="00A4392A"/>
    <w:rsid w:val="00A43963"/>
    <w:rsid w:val="00A4397D"/>
    <w:rsid w:val="00A4424E"/>
    <w:rsid w:val="00A442E8"/>
    <w:rsid w:val="00A44882"/>
    <w:rsid w:val="00A44C32"/>
    <w:rsid w:val="00A44E28"/>
    <w:rsid w:val="00A44F39"/>
    <w:rsid w:val="00A45371"/>
    <w:rsid w:val="00A4570E"/>
    <w:rsid w:val="00A4579D"/>
    <w:rsid w:val="00A45A3B"/>
    <w:rsid w:val="00A45C5B"/>
    <w:rsid w:val="00A45EFA"/>
    <w:rsid w:val="00A461E9"/>
    <w:rsid w:val="00A46451"/>
    <w:rsid w:val="00A46AE4"/>
    <w:rsid w:val="00A46F11"/>
    <w:rsid w:val="00A46FAD"/>
    <w:rsid w:val="00A47B4B"/>
    <w:rsid w:val="00A5044D"/>
    <w:rsid w:val="00A50B00"/>
    <w:rsid w:val="00A50D49"/>
    <w:rsid w:val="00A511FB"/>
    <w:rsid w:val="00A514EB"/>
    <w:rsid w:val="00A5219E"/>
    <w:rsid w:val="00A521E0"/>
    <w:rsid w:val="00A524C8"/>
    <w:rsid w:val="00A5291D"/>
    <w:rsid w:val="00A52EDB"/>
    <w:rsid w:val="00A53204"/>
    <w:rsid w:val="00A532E0"/>
    <w:rsid w:val="00A53D83"/>
    <w:rsid w:val="00A5432D"/>
    <w:rsid w:val="00A545AC"/>
    <w:rsid w:val="00A54A90"/>
    <w:rsid w:val="00A54B0B"/>
    <w:rsid w:val="00A54D16"/>
    <w:rsid w:val="00A54E6B"/>
    <w:rsid w:val="00A553DF"/>
    <w:rsid w:val="00A5579B"/>
    <w:rsid w:val="00A55877"/>
    <w:rsid w:val="00A55A46"/>
    <w:rsid w:val="00A55AF1"/>
    <w:rsid w:val="00A55BB7"/>
    <w:rsid w:val="00A55E76"/>
    <w:rsid w:val="00A5637C"/>
    <w:rsid w:val="00A565DC"/>
    <w:rsid w:val="00A56735"/>
    <w:rsid w:val="00A56B3F"/>
    <w:rsid w:val="00A56C2C"/>
    <w:rsid w:val="00A57311"/>
    <w:rsid w:val="00A57526"/>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293"/>
    <w:rsid w:val="00A7141F"/>
    <w:rsid w:val="00A71935"/>
    <w:rsid w:val="00A71D6B"/>
    <w:rsid w:val="00A71F00"/>
    <w:rsid w:val="00A726A3"/>
    <w:rsid w:val="00A726DE"/>
    <w:rsid w:val="00A73242"/>
    <w:rsid w:val="00A73280"/>
    <w:rsid w:val="00A73873"/>
    <w:rsid w:val="00A739AB"/>
    <w:rsid w:val="00A73D4C"/>
    <w:rsid w:val="00A744A2"/>
    <w:rsid w:val="00A74598"/>
    <w:rsid w:val="00A745D9"/>
    <w:rsid w:val="00A74B80"/>
    <w:rsid w:val="00A74E04"/>
    <w:rsid w:val="00A74F6C"/>
    <w:rsid w:val="00A75212"/>
    <w:rsid w:val="00A75313"/>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77C58"/>
    <w:rsid w:val="00A806D6"/>
    <w:rsid w:val="00A80EE6"/>
    <w:rsid w:val="00A81025"/>
    <w:rsid w:val="00A8135C"/>
    <w:rsid w:val="00A81633"/>
    <w:rsid w:val="00A81694"/>
    <w:rsid w:val="00A81D9B"/>
    <w:rsid w:val="00A8221B"/>
    <w:rsid w:val="00A82508"/>
    <w:rsid w:val="00A82C1E"/>
    <w:rsid w:val="00A83068"/>
    <w:rsid w:val="00A831F0"/>
    <w:rsid w:val="00A83309"/>
    <w:rsid w:val="00A83BF1"/>
    <w:rsid w:val="00A83CA0"/>
    <w:rsid w:val="00A841ED"/>
    <w:rsid w:val="00A84298"/>
    <w:rsid w:val="00A844CE"/>
    <w:rsid w:val="00A84EBF"/>
    <w:rsid w:val="00A85237"/>
    <w:rsid w:val="00A8523D"/>
    <w:rsid w:val="00A85661"/>
    <w:rsid w:val="00A85846"/>
    <w:rsid w:val="00A85FFF"/>
    <w:rsid w:val="00A867E7"/>
    <w:rsid w:val="00A86F67"/>
    <w:rsid w:val="00A86FEF"/>
    <w:rsid w:val="00A8706A"/>
    <w:rsid w:val="00A87482"/>
    <w:rsid w:val="00A87F4E"/>
    <w:rsid w:val="00A90134"/>
    <w:rsid w:val="00A901CB"/>
    <w:rsid w:val="00A905F1"/>
    <w:rsid w:val="00A9071A"/>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4DCB"/>
    <w:rsid w:val="00A9505F"/>
    <w:rsid w:val="00A9508C"/>
    <w:rsid w:val="00A9526D"/>
    <w:rsid w:val="00A954DC"/>
    <w:rsid w:val="00A95A3E"/>
    <w:rsid w:val="00A96058"/>
    <w:rsid w:val="00A964EC"/>
    <w:rsid w:val="00A9692B"/>
    <w:rsid w:val="00A96CF6"/>
    <w:rsid w:val="00A96D7E"/>
    <w:rsid w:val="00A97149"/>
    <w:rsid w:val="00A9727C"/>
    <w:rsid w:val="00A97666"/>
    <w:rsid w:val="00A97B8C"/>
    <w:rsid w:val="00A97DBD"/>
    <w:rsid w:val="00A97EF9"/>
    <w:rsid w:val="00AA0003"/>
    <w:rsid w:val="00AA0CB0"/>
    <w:rsid w:val="00AA0D9A"/>
    <w:rsid w:val="00AA1264"/>
    <w:rsid w:val="00AA158B"/>
    <w:rsid w:val="00AA1740"/>
    <w:rsid w:val="00AA1D12"/>
    <w:rsid w:val="00AA1EEC"/>
    <w:rsid w:val="00AA210C"/>
    <w:rsid w:val="00AA224E"/>
    <w:rsid w:val="00AA29F2"/>
    <w:rsid w:val="00AA2CD8"/>
    <w:rsid w:val="00AA30A2"/>
    <w:rsid w:val="00AA461D"/>
    <w:rsid w:val="00AA474D"/>
    <w:rsid w:val="00AA47D2"/>
    <w:rsid w:val="00AA4A81"/>
    <w:rsid w:val="00AA4C09"/>
    <w:rsid w:val="00AA4F41"/>
    <w:rsid w:val="00AA5423"/>
    <w:rsid w:val="00AA5584"/>
    <w:rsid w:val="00AA576F"/>
    <w:rsid w:val="00AA6026"/>
    <w:rsid w:val="00AA6206"/>
    <w:rsid w:val="00AA630A"/>
    <w:rsid w:val="00AA6353"/>
    <w:rsid w:val="00AA69EF"/>
    <w:rsid w:val="00AA6A91"/>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9D8"/>
    <w:rsid w:val="00AB1A33"/>
    <w:rsid w:val="00AB2857"/>
    <w:rsid w:val="00AB2EB7"/>
    <w:rsid w:val="00AB3299"/>
    <w:rsid w:val="00AB3418"/>
    <w:rsid w:val="00AB3491"/>
    <w:rsid w:val="00AB3536"/>
    <w:rsid w:val="00AB3E16"/>
    <w:rsid w:val="00AB3E3E"/>
    <w:rsid w:val="00AB3F13"/>
    <w:rsid w:val="00AB4157"/>
    <w:rsid w:val="00AB4165"/>
    <w:rsid w:val="00AB42FF"/>
    <w:rsid w:val="00AB4300"/>
    <w:rsid w:val="00AB513E"/>
    <w:rsid w:val="00AB51DA"/>
    <w:rsid w:val="00AB53BA"/>
    <w:rsid w:val="00AB57AD"/>
    <w:rsid w:val="00AB583A"/>
    <w:rsid w:val="00AB5BC3"/>
    <w:rsid w:val="00AB5BCA"/>
    <w:rsid w:val="00AB642C"/>
    <w:rsid w:val="00AB644A"/>
    <w:rsid w:val="00AB6458"/>
    <w:rsid w:val="00AB6BFB"/>
    <w:rsid w:val="00AB6CA0"/>
    <w:rsid w:val="00AB76D5"/>
    <w:rsid w:val="00AB7787"/>
    <w:rsid w:val="00AB78AC"/>
    <w:rsid w:val="00AB7913"/>
    <w:rsid w:val="00AC0169"/>
    <w:rsid w:val="00AC028F"/>
    <w:rsid w:val="00AC0732"/>
    <w:rsid w:val="00AC0746"/>
    <w:rsid w:val="00AC08C8"/>
    <w:rsid w:val="00AC0CC3"/>
    <w:rsid w:val="00AC1281"/>
    <w:rsid w:val="00AC197F"/>
    <w:rsid w:val="00AC21BA"/>
    <w:rsid w:val="00AC22C7"/>
    <w:rsid w:val="00AC26C7"/>
    <w:rsid w:val="00AC2D4E"/>
    <w:rsid w:val="00AC3084"/>
    <w:rsid w:val="00AC3431"/>
    <w:rsid w:val="00AC3835"/>
    <w:rsid w:val="00AC38E9"/>
    <w:rsid w:val="00AC3CC4"/>
    <w:rsid w:val="00AC45D6"/>
    <w:rsid w:val="00AC4D1B"/>
    <w:rsid w:val="00AC4D53"/>
    <w:rsid w:val="00AC4D9E"/>
    <w:rsid w:val="00AC4DEC"/>
    <w:rsid w:val="00AC4E2E"/>
    <w:rsid w:val="00AC5C2A"/>
    <w:rsid w:val="00AC61B3"/>
    <w:rsid w:val="00AC63F4"/>
    <w:rsid w:val="00AC6490"/>
    <w:rsid w:val="00AC6786"/>
    <w:rsid w:val="00AC6C2C"/>
    <w:rsid w:val="00AC7470"/>
    <w:rsid w:val="00AC759B"/>
    <w:rsid w:val="00AC7DE9"/>
    <w:rsid w:val="00AD0297"/>
    <w:rsid w:val="00AD12BD"/>
    <w:rsid w:val="00AD163D"/>
    <w:rsid w:val="00AD1860"/>
    <w:rsid w:val="00AD1ACC"/>
    <w:rsid w:val="00AD1B21"/>
    <w:rsid w:val="00AD1DFE"/>
    <w:rsid w:val="00AD1F06"/>
    <w:rsid w:val="00AD23E9"/>
    <w:rsid w:val="00AD2511"/>
    <w:rsid w:val="00AD284F"/>
    <w:rsid w:val="00AD288C"/>
    <w:rsid w:val="00AD2ACB"/>
    <w:rsid w:val="00AD2D96"/>
    <w:rsid w:val="00AD3042"/>
    <w:rsid w:val="00AD3047"/>
    <w:rsid w:val="00AD30B0"/>
    <w:rsid w:val="00AD31A9"/>
    <w:rsid w:val="00AD3207"/>
    <w:rsid w:val="00AD32CD"/>
    <w:rsid w:val="00AD33C3"/>
    <w:rsid w:val="00AD34A1"/>
    <w:rsid w:val="00AD379F"/>
    <w:rsid w:val="00AD3935"/>
    <w:rsid w:val="00AD394D"/>
    <w:rsid w:val="00AD3BEC"/>
    <w:rsid w:val="00AD4597"/>
    <w:rsid w:val="00AD48F9"/>
    <w:rsid w:val="00AD4C34"/>
    <w:rsid w:val="00AD4EA7"/>
    <w:rsid w:val="00AD52E1"/>
    <w:rsid w:val="00AD57E1"/>
    <w:rsid w:val="00AD584F"/>
    <w:rsid w:val="00AD5F7C"/>
    <w:rsid w:val="00AD66D8"/>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2983"/>
    <w:rsid w:val="00AE3004"/>
    <w:rsid w:val="00AE34EC"/>
    <w:rsid w:val="00AE3627"/>
    <w:rsid w:val="00AE3839"/>
    <w:rsid w:val="00AE3AF4"/>
    <w:rsid w:val="00AE42D1"/>
    <w:rsid w:val="00AE44CD"/>
    <w:rsid w:val="00AE4557"/>
    <w:rsid w:val="00AE4A1F"/>
    <w:rsid w:val="00AE4C55"/>
    <w:rsid w:val="00AE4F01"/>
    <w:rsid w:val="00AE53BE"/>
    <w:rsid w:val="00AE5440"/>
    <w:rsid w:val="00AE54CB"/>
    <w:rsid w:val="00AE5C22"/>
    <w:rsid w:val="00AE5E95"/>
    <w:rsid w:val="00AE6433"/>
    <w:rsid w:val="00AE6584"/>
    <w:rsid w:val="00AE69BD"/>
    <w:rsid w:val="00AE6D12"/>
    <w:rsid w:val="00AE723D"/>
    <w:rsid w:val="00AE749A"/>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679"/>
    <w:rsid w:val="00AF5F78"/>
    <w:rsid w:val="00AF63A9"/>
    <w:rsid w:val="00AF6591"/>
    <w:rsid w:val="00AF66F1"/>
    <w:rsid w:val="00AF6A76"/>
    <w:rsid w:val="00AF6B1B"/>
    <w:rsid w:val="00AF7363"/>
    <w:rsid w:val="00AF738A"/>
    <w:rsid w:val="00AF7F09"/>
    <w:rsid w:val="00AF7F0E"/>
    <w:rsid w:val="00B002BA"/>
    <w:rsid w:val="00B002ED"/>
    <w:rsid w:val="00B00306"/>
    <w:rsid w:val="00B00D62"/>
    <w:rsid w:val="00B00E18"/>
    <w:rsid w:val="00B010D3"/>
    <w:rsid w:val="00B019FC"/>
    <w:rsid w:val="00B01AB2"/>
    <w:rsid w:val="00B01CC2"/>
    <w:rsid w:val="00B01F0D"/>
    <w:rsid w:val="00B01FA5"/>
    <w:rsid w:val="00B02014"/>
    <w:rsid w:val="00B0226D"/>
    <w:rsid w:val="00B023FC"/>
    <w:rsid w:val="00B02A4C"/>
    <w:rsid w:val="00B02AD0"/>
    <w:rsid w:val="00B03101"/>
    <w:rsid w:val="00B03352"/>
    <w:rsid w:val="00B039CE"/>
    <w:rsid w:val="00B03BB8"/>
    <w:rsid w:val="00B03D26"/>
    <w:rsid w:val="00B04183"/>
    <w:rsid w:val="00B04451"/>
    <w:rsid w:val="00B04AD7"/>
    <w:rsid w:val="00B04D36"/>
    <w:rsid w:val="00B04F11"/>
    <w:rsid w:val="00B050F7"/>
    <w:rsid w:val="00B0540A"/>
    <w:rsid w:val="00B05688"/>
    <w:rsid w:val="00B0588E"/>
    <w:rsid w:val="00B05CDC"/>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0EF"/>
    <w:rsid w:val="00B12603"/>
    <w:rsid w:val="00B12A8C"/>
    <w:rsid w:val="00B13003"/>
    <w:rsid w:val="00B137BE"/>
    <w:rsid w:val="00B13829"/>
    <w:rsid w:val="00B13C74"/>
    <w:rsid w:val="00B13F1F"/>
    <w:rsid w:val="00B14251"/>
    <w:rsid w:val="00B14333"/>
    <w:rsid w:val="00B147CC"/>
    <w:rsid w:val="00B14E26"/>
    <w:rsid w:val="00B15141"/>
    <w:rsid w:val="00B151C6"/>
    <w:rsid w:val="00B1680F"/>
    <w:rsid w:val="00B16815"/>
    <w:rsid w:val="00B16B5F"/>
    <w:rsid w:val="00B16D08"/>
    <w:rsid w:val="00B1736C"/>
    <w:rsid w:val="00B17744"/>
    <w:rsid w:val="00B17D3E"/>
    <w:rsid w:val="00B20057"/>
    <w:rsid w:val="00B2043A"/>
    <w:rsid w:val="00B20CD7"/>
    <w:rsid w:val="00B20E09"/>
    <w:rsid w:val="00B20E2B"/>
    <w:rsid w:val="00B20F3D"/>
    <w:rsid w:val="00B21016"/>
    <w:rsid w:val="00B21172"/>
    <w:rsid w:val="00B213E5"/>
    <w:rsid w:val="00B21564"/>
    <w:rsid w:val="00B215F9"/>
    <w:rsid w:val="00B217CD"/>
    <w:rsid w:val="00B21B67"/>
    <w:rsid w:val="00B21CA7"/>
    <w:rsid w:val="00B21E3E"/>
    <w:rsid w:val="00B22472"/>
    <w:rsid w:val="00B22CE7"/>
    <w:rsid w:val="00B22F43"/>
    <w:rsid w:val="00B232CB"/>
    <w:rsid w:val="00B233A9"/>
    <w:rsid w:val="00B239CC"/>
    <w:rsid w:val="00B23BA6"/>
    <w:rsid w:val="00B23C57"/>
    <w:rsid w:val="00B23D1C"/>
    <w:rsid w:val="00B23E2E"/>
    <w:rsid w:val="00B24F49"/>
    <w:rsid w:val="00B25461"/>
    <w:rsid w:val="00B25585"/>
    <w:rsid w:val="00B2571D"/>
    <w:rsid w:val="00B25A0E"/>
    <w:rsid w:val="00B25A70"/>
    <w:rsid w:val="00B25BD8"/>
    <w:rsid w:val="00B25E1D"/>
    <w:rsid w:val="00B25F9A"/>
    <w:rsid w:val="00B2613A"/>
    <w:rsid w:val="00B2629A"/>
    <w:rsid w:val="00B263BE"/>
    <w:rsid w:val="00B269CE"/>
    <w:rsid w:val="00B2757B"/>
    <w:rsid w:val="00B27BBC"/>
    <w:rsid w:val="00B27D54"/>
    <w:rsid w:val="00B317EB"/>
    <w:rsid w:val="00B31E5F"/>
    <w:rsid w:val="00B322A7"/>
    <w:rsid w:val="00B3240F"/>
    <w:rsid w:val="00B32607"/>
    <w:rsid w:val="00B326BE"/>
    <w:rsid w:val="00B32F7F"/>
    <w:rsid w:val="00B33126"/>
    <w:rsid w:val="00B33452"/>
    <w:rsid w:val="00B338CE"/>
    <w:rsid w:val="00B3396B"/>
    <w:rsid w:val="00B33F7C"/>
    <w:rsid w:val="00B34390"/>
    <w:rsid w:val="00B3442C"/>
    <w:rsid w:val="00B3539A"/>
    <w:rsid w:val="00B35CB3"/>
    <w:rsid w:val="00B35F8E"/>
    <w:rsid w:val="00B36237"/>
    <w:rsid w:val="00B3657F"/>
    <w:rsid w:val="00B37188"/>
    <w:rsid w:val="00B4003E"/>
    <w:rsid w:val="00B40292"/>
    <w:rsid w:val="00B406B2"/>
    <w:rsid w:val="00B40C84"/>
    <w:rsid w:val="00B40D73"/>
    <w:rsid w:val="00B4110D"/>
    <w:rsid w:val="00B411A3"/>
    <w:rsid w:val="00B412CB"/>
    <w:rsid w:val="00B416D8"/>
    <w:rsid w:val="00B41B34"/>
    <w:rsid w:val="00B425D3"/>
    <w:rsid w:val="00B42879"/>
    <w:rsid w:val="00B4292F"/>
    <w:rsid w:val="00B430D3"/>
    <w:rsid w:val="00B4336E"/>
    <w:rsid w:val="00B437BD"/>
    <w:rsid w:val="00B43985"/>
    <w:rsid w:val="00B439FA"/>
    <w:rsid w:val="00B43AE0"/>
    <w:rsid w:val="00B43D4D"/>
    <w:rsid w:val="00B440CF"/>
    <w:rsid w:val="00B4418B"/>
    <w:rsid w:val="00B443C5"/>
    <w:rsid w:val="00B4485B"/>
    <w:rsid w:val="00B453AD"/>
    <w:rsid w:val="00B45A61"/>
    <w:rsid w:val="00B45AC0"/>
    <w:rsid w:val="00B45BA3"/>
    <w:rsid w:val="00B46501"/>
    <w:rsid w:val="00B46D6D"/>
    <w:rsid w:val="00B47784"/>
    <w:rsid w:val="00B4783F"/>
    <w:rsid w:val="00B47858"/>
    <w:rsid w:val="00B47A01"/>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29E"/>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7"/>
    <w:rsid w:val="00B664EC"/>
    <w:rsid w:val="00B66801"/>
    <w:rsid w:val="00B668B4"/>
    <w:rsid w:val="00B66FFC"/>
    <w:rsid w:val="00B678CC"/>
    <w:rsid w:val="00B6796C"/>
    <w:rsid w:val="00B67B2B"/>
    <w:rsid w:val="00B7021B"/>
    <w:rsid w:val="00B70333"/>
    <w:rsid w:val="00B70A49"/>
    <w:rsid w:val="00B70EDB"/>
    <w:rsid w:val="00B71222"/>
    <w:rsid w:val="00B71442"/>
    <w:rsid w:val="00B71A5D"/>
    <w:rsid w:val="00B71E27"/>
    <w:rsid w:val="00B7273B"/>
    <w:rsid w:val="00B727B8"/>
    <w:rsid w:val="00B73453"/>
    <w:rsid w:val="00B737C7"/>
    <w:rsid w:val="00B73E00"/>
    <w:rsid w:val="00B73E31"/>
    <w:rsid w:val="00B73F8E"/>
    <w:rsid w:val="00B74019"/>
    <w:rsid w:val="00B74A0D"/>
    <w:rsid w:val="00B74EC0"/>
    <w:rsid w:val="00B75542"/>
    <w:rsid w:val="00B75667"/>
    <w:rsid w:val="00B7573F"/>
    <w:rsid w:val="00B75A5C"/>
    <w:rsid w:val="00B76287"/>
    <w:rsid w:val="00B7646F"/>
    <w:rsid w:val="00B76E46"/>
    <w:rsid w:val="00B77062"/>
    <w:rsid w:val="00B7709F"/>
    <w:rsid w:val="00B770A1"/>
    <w:rsid w:val="00B77104"/>
    <w:rsid w:val="00B77405"/>
    <w:rsid w:val="00B774CC"/>
    <w:rsid w:val="00B77B57"/>
    <w:rsid w:val="00B77D8A"/>
    <w:rsid w:val="00B80512"/>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56F"/>
    <w:rsid w:val="00B8489E"/>
    <w:rsid w:val="00B84BE8"/>
    <w:rsid w:val="00B855A8"/>
    <w:rsid w:val="00B85837"/>
    <w:rsid w:val="00B85F67"/>
    <w:rsid w:val="00B8605A"/>
    <w:rsid w:val="00B86557"/>
    <w:rsid w:val="00B86D87"/>
    <w:rsid w:val="00B87324"/>
    <w:rsid w:val="00B87809"/>
    <w:rsid w:val="00B87C60"/>
    <w:rsid w:val="00B90165"/>
    <w:rsid w:val="00B9076E"/>
    <w:rsid w:val="00B91356"/>
    <w:rsid w:val="00B91E9D"/>
    <w:rsid w:val="00B922C4"/>
    <w:rsid w:val="00B926E0"/>
    <w:rsid w:val="00B92AD4"/>
    <w:rsid w:val="00B92BF1"/>
    <w:rsid w:val="00B932E1"/>
    <w:rsid w:val="00B93671"/>
    <w:rsid w:val="00B93C36"/>
    <w:rsid w:val="00B94054"/>
    <w:rsid w:val="00B94253"/>
    <w:rsid w:val="00B9436E"/>
    <w:rsid w:val="00B946E7"/>
    <w:rsid w:val="00B94759"/>
    <w:rsid w:val="00B950E8"/>
    <w:rsid w:val="00B95372"/>
    <w:rsid w:val="00B954FC"/>
    <w:rsid w:val="00B95A04"/>
    <w:rsid w:val="00B95C49"/>
    <w:rsid w:val="00B95C9B"/>
    <w:rsid w:val="00B95EEF"/>
    <w:rsid w:val="00B95FD7"/>
    <w:rsid w:val="00B96228"/>
    <w:rsid w:val="00B96313"/>
    <w:rsid w:val="00B96CF0"/>
    <w:rsid w:val="00B96DA2"/>
    <w:rsid w:val="00B97059"/>
    <w:rsid w:val="00B977E6"/>
    <w:rsid w:val="00BA047F"/>
    <w:rsid w:val="00BA067F"/>
    <w:rsid w:val="00BA13E0"/>
    <w:rsid w:val="00BA1704"/>
    <w:rsid w:val="00BA17C4"/>
    <w:rsid w:val="00BA2453"/>
    <w:rsid w:val="00BA270E"/>
    <w:rsid w:val="00BA2729"/>
    <w:rsid w:val="00BA283C"/>
    <w:rsid w:val="00BA2944"/>
    <w:rsid w:val="00BA2AEB"/>
    <w:rsid w:val="00BA2B41"/>
    <w:rsid w:val="00BA2BC2"/>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20F"/>
    <w:rsid w:val="00BA7423"/>
    <w:rsid w:val="00BA7688"/>
    <w:rsid w:val="00BA7EB0"/>
    <w:rsid w:val="00BA7F19"/>
    <w:rsid w:val="00BB008F"/>
    <w:rsid w:val="00BB022D"/>
    <w:rsid w:val="00BB0528"/>
    <w:rsid w:val="00BB070E"/>
    <w:rsid w:val="00BB0D75"/>
    <w:rsid w:val="00BB1286"/>
    <w:rsid w:val="00BB1C4F"/>
    <w:rsid w:val="00BB20E7"/>
    <w:rsid w:val="00BB225D"/>
    <w:rsid w:val="00BB2374"/>
    <w:rsid w:val="00BB277B"/>
    <w:rsid w:val="00BB2835"/>
    <w:rsid w:val="00BB284D"/>
    <w:rsid w:val="00BB365A"/>
    <w:rsid w:val="00BB37B0"/>
    <w:rsid w:val="00BB3D91"/>
    <w:rsid w:val="00BB3F4C"/>
    <w:rsid w:val="00BB428E"/>
    <w:rsid w:val="00BB46A9"/>
    <w:rsid w:val="00BB49EF"/>
    <w:rsid w:val="00BB4A42"/>
    <w:rsid w:val="00BB4DA7"/>
    <w:rsid w:val="00BB5075"/>
    <w:rsid w:val="00BB5321"/>
    <w:rsid w:val="00BB56F2"/>
    <w:rsid w:val="00BB57E0"/>
    <w:rsid w:val="00BB5846"/>
    <w:rsid w:val="00BB5F07"/>
    <w:rsid w:val="00BB61DC"/>
    <w:rsid w:val="00BB6258"/>
    <w:rsid w:val="00BB6431"/>
    <w:rsid w:val="00BB645D"/>
    <w:rsid w:val="00BB6472"/>
    <w:rsid w:val="00BB71EC"/>
    <w:rsid w:val="00BB724B"/>
    <w:rsid w:val="00BB740F"/>
    <w:rsid w:val="00BB74A5"/>
    <w:rsid w:val="00BB7DB1"/>
    <w:rsid w:val="00BC0AE6"/>
    <w:rsid w:val="00BC0E89"/>
    <w:rsid w:val="00BC16BF"/>
    <w:rsid w:val="00BC1B4B"/>
    <w:rsid w:val="00BC201A"/>
    <w:rsid w:val="00BC229C"/>
    <w:rsid w:val="00BC2BC7"/>
    <w:rsid w:val="00BC2F45"/>
    <w:rsid w:val="00BC344E"/>
    <w:rsid w:val="00BC38B8"/>
    <w:rsid w:val="00BC3CF8"/>
    <w:rsid w:val="00BC4A37"/>
    <w:rsid w:val="00BC4B9C"/>
    <w:rsid w:val="00BC5181"/>
    <w:rsid w:val="00BC56C1"/>
    <w:rsid w:val="00BC5930"/>
    <w:rsid w:val="00BC5CE2"/>
    <w:rsid w:val="00BC642E"/>
    <w:rsid w:val="00BC6742"/>
    <w:rsid w:val="00BC71C5"/>
    <w:rsid w:val="00BC7659"/>
    <w:rsid w:val="00BC791C"/>
    <w:rsid w:val="00BC7A42"/>
    <w:rsid w:val="00BC7A45"/>
    <w:rsid w:val="00BC7E6E"/>
    <w:rsid w:val="00BD013E"/>
    <w:rsid w:val="00BD0383"/>
    <w:rsid w:val="00BD082C"/>
    <w:rsid w:val="00BD0CC9"/>
    <w:rsid w:val="00BD0FC4"/>
    <w:rsid w:val="00BD1122"/>
    <w:rsid w:val="00BD13ED"/>
    <w:rsid w:val="00BD140B"/>
    <w:rsid w:val="00BD1749"/>
    <w:rsid w:val="00BD238C"/>
    <w:rsid w:val="00BD2A08"/>
    <w:rsid w:val="00BD2F55"/>
    <w:rsid w:val="00BD377F"/>
    <w:rsid w:val="00BD37E7"/>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524"/>
    <w:rsid w:val="00BE197A"/>
    <w:rsid w:val="00BE1A06"/>
    <w:rsid w:val="00BE2E99"/>
    <w:rsid w:val="00BE3AFA"/>
    <w:rsid w:val="00BE3F52"/>
    <w:rsid w:val="00BE403F"/>
    <w:rsid w:val="00BE40AE"/>
    <w:rsid w:val="00BE4221"/>
    <w:rsid w:val="00BE4523"/>
    <w:rsid w:val="00BE45C1"/>
    <w:rsid w:val="00BE51C7"/>
    <w:rsid w:val="00BE52ED"/>
    <w:rsid w:val="00BE5515"/>
    <w:rsid w:val="00BE5613"/>
    <w:rsid w:val="00BE5813"/>
    <w:rsid w:val="00BE5B15"/>
    <w:rsid w:val="00BE5C7E"/>
    <w:rsid w:val="00BE5CD9"/>
    <w:rsid w:val="00BE62EB"/>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3D47"/>
    <w:rsid w:val="00BF46F1"/>
    <w:rsid w:val="00BF4923"/>
    <w:rsid w:val="00BF4B69"/>
    <w:rsid w:val="00BF5350"/>
    <w:rsid w:val="00BF55D0"/>
    <w:rsid w:val="00BF5623"/>
    <w:rsid w:val="00BF56A8"/>
    <w:rsid w:val="00BF577B"/>
    <w:rsid w:val="00BF5839"/>
    <w:rsid w:val="00BF608F"/>
    <w:rsid w:val="00BF60E3"/>
    <w:rsid w:val="00BF6597"/>
    <w:rsid w:val="00BF6FBF"/>
    <w:rsid w:val="00BF70A1"/>
    <w:rsid w:val="00BF70F8"/>
    <w:rsid w:val="00BF7126"/>
    <w:rsid w:val="00BF7840"/>
    <w:rsid w:val="00BF7CDD"/>
    <w:rsid w:val="00BF7D43"/>
    <w:rsid w:val="00C007CA"/>
    <w:rsid w:val="00C00F1A"/>
    <w:rsid w:val="00C010F5"/>
    <w:rsid w:val="00C01835"/>
    <w:rsid w:val="00C01DFD"/>
    <w:rsid w:val="00C02192"/>
    <w:rsid w:val="00C0279C"/>
    <w:rsid w:val="00C02C79"/>
    <w:rsid w:val="00C02C95"/>
    <w:rsid w:val="00C02CDE"/>
    <w:rsid w:val="00C03096"/>
    <w:rsid w:val="00C0362C"/>
    <w:rsid w:val="00C03B7B"/>
    <w:rsid w:val="00C03C30"/>
    <w:rsid w:val="00C04339"/>
    <w:rsid w:val="00C04C6C"/>
    <w:rsid w:val="00C04DE2"/>
    <w:rsid w:val="00C04F51"/>
    <w:rsid w:val="00C05395"/>
    <w:rsid w:val="00C057E0"/>
    <w:rsid w:val="00C05863"/>
    <w:rsid w:val="00C05C20"/>
    <w:rsid w:val="00C05D67"/>
    <w:rsid w:val="00C06031"/>
    <w:rsid w:val="00C06066"/>
    <w:rsid w:val="00C0648A"/>
    <w:rsid w:val="00C0659E"/>
    <w:rsid w:val="00C067A4"/>
    <w:rsid w:val="00C06F8C"/>
    <w:rsid w:val="00C076D3"/>
    <w:rsid w:val="00C07A6C"/>
    <w:rsid w:val="00C07A84"/>
    <w:rsid w:val="00C07AE3"/>
    <w:rsid w:val="00C07AE4"/>
    <w:rsid w:val="00C07AE7"/>
    <w:rsid w:val="00C07C5C"/>
    <w:rsid w:val="00C104CE"/>
    <w:rsid w:val="00C10599"/>
    <w:rsid w:val="00C10EF5"/>
    <w:rsid w:val="00C10F46"/>
    <w:rsid w:val="00C1114F"/>
    <w:rsid w:val="00C11183"/>
    <w:rsid w:val="00C11197"/>
    <w:rsid w:val="00C11366"/>
    <w:rsid w:val="00C1157C"/>
    <w:rsid w:val="00C11C33"/>
    <w:rsid w:val="00C11C73"/>
    <w:rsid w:val="00C11FE5"/>
    <w:rsid w:val="00C11FF6"/>
    <w:rsid w:val="00C12068"/>
    <w:rsid w:val="00C12DA6"/>
    <w:rsid w:val="00C12E67"/>
    <w:rsid w:val="00C12EB5"/>
    <w:rsid w:val="00C1328A"/>
    <w:rsid w:val="00C13504"/>
    <w:rsid w:val="00C1350C"/>
    <w:rsid w:val="00C13C8A"/>
    <w:rsid w:val="00C13F22"/>
    <w:rsid w:val="00C140FE"/>
    <w:rsid w:val="00C1412F"/>
    <w:rsid w:val="00C14346"/>
    <w:rsid w:val="00C14691"/>
    <w:rsid w:val="00C14EF8"/>
    <w:rsid w:val="00C15135"/>
    <w:rsid w:val="00C159ED"/>
    <w:rsid w:val="00C16386"/>
    <w:rsid w:val="00C164C9"/>
    <w:rsid w:val="00C165C6"/>
    <w:rsid w:val="00C1662C"/>
    <w:rsid w:val="00C16813"/>
    <w:rsid w:val="00C16B16"/>
    <w:rsid w:val="00C17099"/>
    <w:rsid w:val="00C170AE"/>
    <w:rsid w:val="00C173EB"/>
    <w:rsid w:val="00C17593"/>
    <w:rsid w:val="00C176B6"/>
    <w:rsid w:val="00C17D7E"/>
    <w:rsid w:val="00C17D89"/>
    <w:rsid w:val="00C17E65"/>
    <w:rsid w:val="00C202D5"/>
    <w:rsid w:val="00C2068D"/>
    <w:rsid w:val="00C206C4"/>
    <w:rsid w:val="00C206EC"/>
    <w:rsid w:val="00C20DD5"/>
    <w:rsid w:val="00C20F2A"/>
    <w:rsid w:val="00C226CE"/>
    <w:rsid w:val="00C22F9A"/>
    <w:rsid w:val="00C232DD"/>
    <w:rsid w:val="00C23452"/>
    <w:rsid w:val="00C23915"/>
    <w:rsid w:val="00C23B48"/>
    <w:rsid w:val="00C23D86"/>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1BC"/>
    <w:rsid w:val="00C32BB7"/>
    <w:rsid w:val="00C32CCE"/>
    <w:rsid w:val="00C337EC"/>
    <w:rsid w:val="00C339DE"/>
    <w:rsid w:val="00C33AA7"/>
    <w:rsid w:val="00C33DCE"/>
    <w:rsid w:val="00C34179"/>
    <w:rsid w:val="00C3452D"/>
    <w:rsid w:val="00C3463A"/>
    <w:rsid w:val="00C346BB"/>
    <w:rsid w:val="00C346C1"/>
    <w:rsid w:val="00C34BDB"/>
    <w:rsid w:val="00C34C03"/>
    <w:rsid w:val="00C34C05"/>
    <w:rsid w:val="00C34CB6"/>
    <w:rsid w:val="00C34D4B"/>
    <w:rsid w:val="00C34F16"/>
    <w:rsid w:val="00C3566B"/>
    <w:rsid w:val="00C35B23"/>
    <w:rsid w:val="00C36050"/>
    <w:rsid w:val="00C361B0"/>
    <w:rsid w:val="00C361C8"/>
    <w:rsid w:val="00C367B9"/>
    <w:rsid w:val="00C36DAD"/>
    <w:rsid w:val="00C37050"/>
    <w:rsid w:val="00C37CA6"/>
    <w:rsid w:val="00C37CDF"/>
    <w:rsid w:val="00C37F8D"/>
    <w:rsid w:val="00C4018E"/>
    <w:rsid w:val="00C404D5"/>
    <w:rsid w:val="00C40B7D"/>
    <w:rsid w:val="00C40CD4"/>
    <w:rsid w:val="00C40D5D"/>
    <w:rsid w:val="00C41057"/>
    <w:rsid w:val="00C411E2"/>
    <w:rsid w:val="00C417C1"/>
    <w:rsid w:val="00C41E8D"/>
    <w:rsid w:val="00C42130"/>
    <w:rsid w:val="00C42784"/>
    <w:rsid w:val="00C429E1"/>
    <w:rsid w:val="00C435A4"/>
    <w:rsid w:val="00C439F0"/>
    <w:rsid w:val="00C43CE7"/>
    <w:rsid w:val="00C44189"/>
    <w:rsid w:val="00C447FB"/>
    <w:rsid w:val="00C44F96"/>
    <w:rsid w:val="00C44FF2"/>
    <w:rsid w:val="00C4587D"/>
    <w:rsid w:val="00C45C66"/>
    <w:rsid w:val="00C47095"/>
    <w:rsid w:val="00C470AA"/>
    <w:rsid w:val="00C47AE8"/>
    <w:rsid w:val="00C47B93"/>
    <w:rsid w:val="00C47BDE"/>
    <w:rsid w:val="00C47EC4"/>
    <w:rsid w:val="00C508B7"/>
    <w:rsid w:val="00C509D3"/>
    <w:rsid w:val="00C50F91"/>
    <w:rsid w:val="00C51696"/>
    <w:rsid w:val="00C5193F"/>
    <w:rsid w:val="00C51D11"/>
    <w:rsid w:val="00C51D30"/>
    <w:rsid w:val="00C51F21"/>
    <w:rsid w:val="00C521CD"/>
    <w:rsid w:val="00C5257E"/>
    <w:rsid w:val="00C531B4"/>
    <w:rsid w:val="00C532F9"/>
    <w:rsid w:val="00C53D84"/>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4E39"/>
    <w:rsid w:val="00C6560B"/>
    <w:rsid w:val="00C6560D"/>
    <w:rsid w:val="00C65755"/>
    <w:rsid w:val="00C65A91"/>
    <w:rsid w:val="00C65ADD"/>
    <w:rsid w:val="00C65D24"/>
    <w:rsid w:val="00C65E0D"/>
    <w:rsid w:val="00C65EE7"/>
    <w:rsid w:val="00C65F58"/>
    <w:rsid w:val="00C66571"/>
    <w:rsid w:val="00C666DB"/>
    <w:rsid w:val="00C667F6"/>
    <w:rsid w:val="00C66C34"/>
    <w:rsid w:val="00C672BA"/>
    <w:rsid w:val="00C67B65"/>
    <w:rsid w:val="00C67F34"/>
    <w:rsid w:val="00C70366"/>
    <w:rsid w:val="00C7040D"/>
    <w:rsid w:val="00C70B8C"/>
    <w:rsid w:val="00C70F0B"/>
    <w:rsid w:val="00C71327"/>
    <w:rsid w:val="00C71468"/>
    <w:rsid w:val="00C723AF"/>
    <w:rsid w:val="00C723CA"/>
    <w:rsid w:val="00C72EF5"/>
    <w:rsid w:val="00C72F3E"/>
    <w:rsid w:val="00C7322E"/>
    <w:rsid w:val="00C7330C"/>
    <w:rsid w:val="00C73368"/>
    <w:rsid w:val="00C733ED"/>
    <w:rsid w:val="00C7357D"/>
    <w:rsid w:val="00C73BC2"/>
    <w:rsid w:val="00C73BF6"/>
    <w:rsid w:val="00C73C1B"/>
    <w:rsid w:val="00C73C7D"/>
    <w:rsid w:val="00C74157"/>
    <w:rsid w:val="00C7448E"/>
    <w:rsid w:val="00C74859"/>
    <w:rsid w:val="00C748E2"/>
    <w:rsid w:val="00C74B2A"/>
    <w:rsid w:val="00C75004"/>
    <w:rsid w:val="00C755E8"/>
    <w:rsid w:val="00C75970"/>
    <w:rsid w:val="00C75AC4"/>
    <w:rsid w:val="00C75C9D"/>
    <w:rsid w:val="00C760EB"/>
    <w:rsid w:val="00C76952"/>
    <w:rsid w:val="00C76AE7"/>
    <w:rsid w:val="00C7731D"/>
    <w:rsid w:val="00C77516"/>
    <w:rsid w:val="00C7776D"/>
    <w:rsid w:val="00C7799E"/>
    <w:rsid w:val="00C77EAF"/>
    <w:rsid w:val="00C80441"/>
    <w:rsid w:val="00C80547"/>
    <w:rsid w:val="00C80DB5"/>
    <w:rsid w:val="00C8198E"/>
    <w:rsid w:val="00C81B30"/>
    <w:rsid w:val="00C8220B"/>
    <w:rsid w:val="00C82387"/>
    <w:rsid w:val="00C823D0"/>
    <w:rsid w:val="00C82BFA"/>
    <w:rsid w:val="00C83012"/>
    <w:rsid w:val="00C831FC"/>
    <w:rsid w:val="00C8322B"/>
    <w:rsid w:val="00C8395C"/>
    <w:rsid w:val="00C83D50"/>
    <w:rsid w:val="00C84231"/>
    <w:rsid w:val="00C842CC"/>
    <w:rsid w:val="00C847C8"/>
    <w:rsid w:val="00C84CD6"/>
    <w:rsid w:val="00C84CF4"/>
    <w:rsid w:val="00C84D5A"/>
    <w:rsid w:val="00C85034"/>
    <w:rsid w:val="00C8534D"/>
    <w:rsid w:val="00C85460"/>
    <w:rsid w:val="00C859CC"/>
    <w:rsid w:val="00C85F12"/>
    <w:rsid w:val="00C86379"/>
    <w:rsid w:val="00C864DB"/>
    <w:rsid w:val="00C86570"/>
    <w:rsid w:val="00C8669B"/>
    <w:rsid w:val="00C870BA"/>
    <w:rsid w:val="00C8781D"/>
    <w:rsid w:val="00C878E9"/>
    <w:rsid w:val="00C87AF9"/>
    <w:rsid w:val="00C87DD4"/>
    <w:rsid w:val="00C901A9"/>
    <w:rsid w:val="00C9047A"/>
    <w:rsid w:val="00C905AC"/>
    <w:rsid w:val="00C9065E"/>
    <w:rsid w:val="00C90823"/>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AD9"/>
    <w:rsid w:val="00CA0FCC"/>
    <w:rsid w:val="00CA114D"/>
    <w:rsid w:val="00CA1225"/>
    <w:rsid w:val="00CA18D2"/>
    <w:rsid w:val="00CA2480"/>
    <w:rsid w:val="00CA2919"/>
    <w:rsid w:val="00CA2C56"/>
    <w:rsid w:val="00CA2ED2"/>
    <w:rsid w:val="00CA361A"/>
    <w:rsid w:val="00CA3C42"/>
    <w:rsid w:val="00CA41D8"/>
    <w:rsid w:val="00CA4572"/>
    <w:rsid w:val="00CA49C0"/>
    <w:rsid w:val="00CA4A24"/>
    <w:rsid w:val="00CA4A3F"/>
    <w:rsid w:val="00CA4C14"/>
    <w:rsid w:val="00CA4F58"/>
    <w:rsid w:val="00CA51A0"/>
    <w:rsid w:val="00CA5DA3"/>
    <w:rsid w:val="00CA6156"/>
    <w:rsid w:val="00CA6164"/>
    <w:rsid w:val="00CA6BDF"/>
    <w:rsid w:val="00CA6D7D"/>
    <w:rsid w:val="00CA7239"/>
    <w:rsid w:val="00CA79D1"/>
    <w:rsid w:val="00CA7E66"/>
    <w:rsid w:val="00CB010F"/>
    <w:rsid w:val="00CB01BC"/>
    <w:rsid w:val="00CB03CF"/>
    <w:rsid w:val="00CB047F"/>
    <w:rsid w:val="00CB11BD"/>
    <w:rsid w:val="00CB1368"/>
    <w:rsid w:val="00CB167F"/>
    <w:rsid w:val="00CB19E3"/>
    <w:rsid w:val="00CB1C10"/>
    <w:rsid w:val="00CB1F2A"/>
    <w:rsid w:val="00CB299C"/>
    <w:rsid w:val="00CB2BBA"/>
    <w:rsid w:val="00CB35ED"/>
    <w:rsid w:val="00CB39EB"/>
    <w:rsid w:val="00CB41E7"/>
    <w:rsid w:val="00CB480A"/>
    <w:rsid w:val="00CB49C7"/>
    <w:rsid w:val="00CB4D63"/>
    <w:rsid w:val="00CB4FA5"/>
    <w:rsid w:val="00CB5008"/>
    <w:rsid w:val="00CB58DD"/>
    <w:rsid w:val="00CB6343"/>
    <w:rsid w:val="00CB6517"/>
    <w:rsid w:val="00CB7648"/>
    <w:rsid w:val="00CB79A4"/>
    <w:rsid w:val="00CB7B6B"/>
    <w:rsid w:val="00CB7F5F"/>
    <w:rsid w:val="00CC00B7"/>
    <w:rsid w:val="00CC0304"/>
    <w:rsid w:val="00CC034B"/>
    <w:rsid w:val="00CC07BA"/>
    <w:rsid w:val="00CC099A"/>
    <w:rsid w:val="00CC0AA7"/>
    <w:rsid w:val="00CC0E56"/>
    <w:rsid w:val="00CC12F7"/>
    <w:rsid w:val="00CC1555"/>
    <w:rsid w:val="00CC172A"/>
    <w:rsid w:val="00CC1A18"/>
    <w:rsid w:val="00CC1C54"/>
    <w:rsid w:val="00CC1D2E"/>
    <w:rsid w:val="00CC1E3E"/>
    <w:rsid w:val="00CC1E40"/>
    <w:rsid w:val="00CC27F5"/>
    <w:rsid w:val="00CC2D18"/>
    <w:rsid w:val="00CC2EFE"/>
    <w:rsid w:val="00CC32B0"/>
    <w:rsid w:val="00CC3AD2"/>
    <w:rsid w:val="00CC3D8D"/>
    <w:rsid w:val="00CC3E8C"/>
    <w:rsid w:val="00CC400F"/>
    <w:rsid w:val="00CC4365"/>
    <w:rsid w:val="00CC4787"/>
    <w:rsid w:val="00CC4C5E"/>
    <w:rsid w:val="00CC4CD7"/>
    <w:rsid w:val="00CC4EF6"/>
    <w:rsid w:val="00CC4F58"/>
    <w:rsid w:val="00CC57AE"/>
    <w:rsid w:val="00CC5A1E"/>
    <w:rsid w:val="00CC606C"/>
    <w:rsid w:val="00CC620F"/>
    <w:rsid w:val="00CC6545"/>
    <w:rsid w:val="00CC70B7"/>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7E7"/>
    <w:rsid w:val="00CD787F"/>
    <w:rsid w:val="00CD7A86"/>
    <w:rsid w:val="00CE025E"/>
    <w:rsid w:val="00CE030D"/>
    <w:rsid w:val="00CE03B6"/>
    <w:rsid w:val="00CE05F2"/>
    <w:rsid w:val="00CE0CBF"/>
    <w:rsid w:val="00CE0D2F"/>
    <w:rsid w:val="00CE0F12"/>
    <w:rsid w:val="00CE112E"/>
    <w:rsid w:val="00CE1225"/>
    <w:rsid w:val="00CE132D"/>
    <w:rsid w:val="00CE143E"/>
    <w:rsid w:val="00CE160C"/>
    <w:rsid w:val="00CE19F2"/>
    <w:rsid w:val="00CE1CE0"/>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1B9"/>
    <w:rsid w:val="00CF18AB"/>
    <w:rsid w:val="00CF1AA6"/>
    <w:rsid w:val="00CF1C27"/>
    <w:rsid w:val="00CF1D90"/>
    <w:rsid w:val="00CF20C8"/>
    <w:rsid w:val="00CF23EB"/>
    <w:rsid w:val="00CF2639"/>
    <w:rsid w:val="00CF2EF5"/>
    <w:rsid w:val="00CF2FBF"/>
    <w:rsid w:val="00CF33BA"/>
    <w:rsid w:val="00CF3E2B"/>
    <w:rsid w:val="00CF3F01"/>
    <w:rsid w:val="00CF4050"/>
    <w:rsid w:val="00CF41AE"/>
    <w:rsid w:val="00CF495B"/>
    <w:rsid w:val="00CF49F3"/>
    <w:rsid w:val="00CF4B3B"/>
    <w:rsid w:val="00CF4F02"/>
    <w:rsid w:val="00CF4F27"/>
    <w:rsid w:val="00CF4F88"/>
    <w:rsid w:val="00CF5EE9"/>
    <w:rsid w:val="00CF5F96"/>
    <w:rsid w:val="00CF61A3"/>
    <w:rsid w:val="00CF66DE"/>
    <w:rsid w:val="00CF6848"/>
    <w:rsid w:val="00CF6AF3"/>
    <w:rsid w:val="00CF6C9A"/>
    <w:rsid w:val="00CF74F6"/>
    <w:rsid w:val="00CF76AE"/>
    <w:rsid w:val="00CF7907"/>
    <w:rsid w:val="00CF7CCF"/>
    <w:rsid w:val="00CF7D8D"/>
    <w:rsid w:val="00D0033A"/>
    <w:rsid w:val="00D00522"/>
    <w:rsid w:val="00D007C0"/>
    <w:rsid w:val="00D00B22"/>
    <w:rsid w:val="00D00FCA"/>
    <w:rsid w:val="00D01752"/>
    <w:rsid w:val="00D017EE"/>
    <w:rsid w:val="00D01C73"/>
    <w:rsid w:val="00D01F38"/>
    <w:rsid w:val="00D02369"/>
    <w:rsid w:val="00D02683"/>
    <w:rsid w:val="00D02AFC"/>
    <w:rsid w:val="00D02C36"/>
    <w:rsid w:val="00D02E17"/>
    <w:rsid w:val="00D02F2F"/>
    <w:rsid w:val="00D0321D"/>
    <w:rsid w:val="00D03EDD"/>
    <w:rsid w:val="00D04A63"/>
    <w:rsid w:val="00D04FC8"/>
    <w:rsid w:val="00D050BA"/>
    <w:rsid w:val="00D05B47"/>
    <w:rsid w:val="00D05F62"/>
    <w:rsid w:val="00D05FD4"/>
    <w:rsid w:val="00D06088"/>
    <w:rsid w:val="00D0675C"/>
    <w:rsid w:val="00D06800"/>
    <w:rsid w:val="00D06B22"/>
    <w:rsid w:val="00D06DED"/>
    <w:rsid w:val="00D070AD"/>
    <w:rsid w:val="00D0732C"/>
    <w:rsid w:val="00D073D1"/>
    <w:rsid w:val="00D078A7"/>
    <w:rsid w:val="00D078A9"/>
    <w:rsid w:val="00D078C9"/>
    <w:rsid w:val="00D07D73"/>
    <w:rsid w:val="00D07DCA"/>
    <w:rsid w:val="00D07E5F"/>
    <w:rsid w:val="00D1023A"/>
    <w:rsid w:val="00D10A74"/>
    <w:rsid w:val="00D10D83"/>
    <w:rsid w:val="00D10E56"/>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999"/>
    <w:rsid w:val="00D13BBC"/>
    <w:rsid w:val="00D13C66"/>
    <w:rsid w:val="00D13F9F"/>
    <w:rsid w:val="00D1404F"/>
    <w:rsid w:val="00D14204"/>
    <w:rsid w:val="00D145AE"/>
    <w:rsid w:val="00D1552A"/>
    <w:rsid w:val="00D15611"/>
    <w:rsid w:val="00D15D9D"/>
    <w:rsid w:val="00D16186"/>
    <w:rsid w:val="00D1624D"/>
    <w:rsid w:val="00D166CD"/>
    <w:rsid w:val="00D176BC"/>
    <w:rsid w:val="00D17869"/>
    <w:rsid w:val="00D1792B"/>
    <w:rsid w:val="00D17F37"/>
    <w:rsid w:val="00D202D3"/>
    <w:rsid w:val="00D20317"/>
    <w:rsid w:val="00D2171B"/>
    <w:rsid w:val="00D217CE"/>
    <w:rsid w:val="00D21A77"/>
    <w:rsid w:val="00D21E67"/>
    <w:rsid w:val="00D22148"/>
    <w:rsid w:val="00D22406"/>
    <w:rsid w:val="00D229A3"/>
    <w:rsid w:val="00D22D40"/>
    <w:rsid w:val="00D2340F"/>
    <w:rsid w:val="00D2348D"/>
    <w:rsid w:val="00D23556"/>
    <w:rsid w:val="00D239F9"/>
    <w:rsid w:val="00D23A1F"/>
    <w:rsid w:val="00D23B89"/>
    <w:rsid w:val="00D23CE2"/>
    <w:rsid w:val="00D244D5"/>
    <w:rsid w:val="00D24D04"/>
    <w:rsid w:val="00D24F06"/>
    <w:rsid w:val="00D25866"/>
    <w:rsid w:val="00D25A61"/>
    <w:rsid w:val="00D25E03"/>
    <w:rsid w:val="00D261FB"/>
    <w:rsid w:val="00D26283"/>
    <w:rsid w:val="00D263B5"/>
    <w:rsid w:val="00D26586"/>
    <w:rsid w:val="00D2664C"/>
    <w:rsid w:val="00D2670D"/>
    <w:rsid w:val="00D26B2E"/>
    <w:rsid w:val="00D26DBE"/>
    <w:rsid w:val="00D27AAD"/>
    <w:rsid w:val="00D27DB9"/>
    <w:rsid w:val="00D27F01"/>
    <w:rsid w:val="00D3013B"/>
    <w:rsid w:val="00D30373"/>
    <w:rsid w:val="00D309B2"/>
    <w:rsid w:val="00D309D3"/>
    <w:rsid w:val="00D30BF8"/>
    <w:rsid w:val="00D30C46"/>
    <w:rsid w:val="00D30FC7"/>
    <w:rsid w:val="00D31B9F"/>
    <w:rsid w:val="00D31BEA"/>
    <w:rsid w:val="00D32088"/>
    <w:rsid w:val="00D3222C"/>
    <w:rsid w:val="00D33313"/>
    <w:rsid w:val="00D33379"/>
    <w:rsid w:val="00D333D7"/>
    <w:rsid w:val="00D33410"/>
    <w:rsid w:val="00D33418"/>
    <w:rsid w:val="00D33458"/>
    <w:rsid w:val="00D33AFC"/>
    <w:rsid w:val="00D33BCC"/>
    <w:rsid w:val="00D33C0E"/>
    <w:rsid w:val="00D3410B"/>
    <w:rsid w:val="00D344C9"/>
    <w:rsid w:val="00D34965"/>
    <w:rsid w:val="00D358B2"/>
    <w:rsid w:val="00D359BB"/>
    <w:rsid w:val="00D35EEB"/>
    <w:rsid w:val="00D3609F"/>
    <w:rsid w:val="00D3610A"/>
    <w:rsid w:val="00D366C8"/>
    <w:rsid w:val="00D368C6"/>
    <w:rsid w:val="00D368DA"/>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97A"/>
    <w:rsid w:val="00D41BF4"/>
    <w:rsid w:val="00D41CD0"/>
    <w:rsid w:val="00D421D9"/>
    <w:rsid w:val="00D42223"/>
    <w:rsid w:val="00D422E4"/>
    <w:rsid w:val="00D424E7"/>
    <w:rsid w:val="00D426FB"/>
    <w:rsid w:val="00D42AC2"/>
    <w:rsid w:val="00D42B71"/>
    <w:rsid w:val="00D42C2D"/>
    <w:rsid w:val="00D42D5D"/>
    <w:rsid w:val="00D43888"/>
    <w:rsid w:val="00D4429F"/>
    <w:rsid w:val="00D44A5C"/>
    <w:rsid w:val="00D45B68"/>
    <w:rsid w:val="00D46354"/>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7A2"/>
    <w:rsid w:val="00D52A9A"/>
    <w:rsid w:val="00D52E1D"/>
    <w:rsid w:val="00D52EF7"/>
    <w:rsid w:val="00D53621"/>
    <w:rsid w:val="00D53768"/>
    <w:rsid w:val="00D537B0"/>
    <w:rsid w:val="00D5419B"/>
    <w:rsid w:val="00D54370"/>
    <w:rsid w:val="00D5438E"/>
    <w:rsid w:val="00D54474"/>
    <w:rsid w:val="00D54C59"/>
    <w:rsid w:val="00D54CA0"/>
    <w:rsid w:val="00D54D4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44D"/>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35D"/>
    <w:rsid w:val="00D6447E"/>
    <w:rsid w:val="00D645BF"/>
    <w:rsid w:val="00D647F9"/>
    <w:rsid w:val="00D6485C"/>
    <w:rsid w:val="00D64CB8"/>
    <w:rsid w:val="00D65404"/>
    <w:rsid w:val="00D6575A"/>
    <w:rsid w:val="00D65837"/>
    <w:rsid w:val="00D65DD6"/>
    <w:rsid w:val="00D65E3A"/>
    <w:rsid w:val="00D66008"/>
    <w:rsid w:val="00D66022"/>
    <w:rsid w:val="00D66065"/>
    <w:rsid w:val="00D66C66"/>
    <w:rsid w:val="00D66CE6"/>
    <w:rsid w:val="00D66CEF"/>
    <w:rsid w:val="00D66DAA"/>
    <w:rsid w:val="00D66E1D"/>
    <w:rsid w:val="00D671EF"/>
    <w:rsid w:val="00D67888"/>
    <w:rsid w:val="00D70047"/>
    <w:rsid w:val="00D7010A"/>
    <w:rsid w:val="00D70343"/>
    <w:rsid w:val="00D7040B"/>
    <w:rsid w:val="00D7066F"/>
    <w:rsid w:val="00D70B5B"/>
    <w:rsid w:val="00D70F5E"/>
    <w:rsid w:val="00D70F87"/>
    <w:rsid w:val="00D7123A"/>
    <w:rsid w:val="00D71573"/>
    <w:rsid w:val="00D71707"/>
    <w:rsid w:val="00D71BD5"/>
    <w:rsid w:val="00D72265"/>
    <w:rsid w:val="00D72633"/>
    <w:rsid w:val="00D72BDC"/>
    <w:rsid w:val="00D73118"/>
    <w:rsid w:val="00D73347"/>
    <w:rsid w:val="00D7364D"/>
    <w:rsid w:val="00D739B7"/>
    <w:rsid w:val="00D73A3C"/>
    <w:rsid w:val="00D73A6B"/>
    <w:rsid w:val="00D73DAD"/>
    <w:rsid w:val="00D73E0D"/>
    <w:rsid w:val="00D74461"/>
    <w:rsid w:val="00D74AF7"/>
    <w:rsid w:val="00D74B95"/>
    <w:rsid w:val="00D7505F"/>
    <w:rsid w:val="00D75070"/>
    <w:rsid w:val="00D75199"/>
    <w:rsid w:val="00D75277"/>
    <w:rsid w:val="00D754D2"/>
    <w:rsid w:val="00D754F2"/>
    <w:rsid w:val="00D755A0"/>
    <w:rsid w:val="00D75843"/>
    <w:rsid w:val="00D758A1"/>
    <w:rsid w:val="00D75936"/>
    <w:rsid w:val="00D75E85"/>
    <w:rsid w:val="00D75F68"/>
    <w:rsid w:val="00D75F83"/>
    <w:rsid w:val="00D7643F"/>
    <w:rsid w:val="00D769F0"/>
    <w:rsid w:val="00D76E0D"/>
    <w:rsid w:val="00D76E83"/>
    <w:rsid w:val="00D771C9"/>
    <w:rsid w:val="00D77ED0"/>
    <w:rsid w:val="00D800A1"/>
    <w:rsid w:val="00D8036A"/>
    <w:rsid w:val="00D80AB8"/>
    <w:rsid w:val="00D80C93"/>
    <w:rsid w:val="00D80CCB"/>
    <w:rsid w:val="00D80DF0"/>
    <w:rsid w:val="00D81307"/>
    <w:rsid w:val="00D81465"/>
    <w:rsid w:val="00D817FD"/>
    <w:rsid w:val="00D81F6B"/>
    <w:rsid w:val="00D820F3"/>
    <w:rsid w:val="00D82175"/>
    <w:rsid w:val="00D829AC"/>
    <w:rsid w:val="00D82AA1"/>
    <w:rsid w:val="00D83401"/>
    <w:rsid w:val="00D834F4"/>
    <w:rsid w:val="00D8373E"/>
    <w:rsid w:val="00D83850"/>
    <w:rsid w:val="00D84268"/>
    <w:rsid w:val="00D84278"/>
    <w:rsid w:val="00D846C5"/>
    <w:rsid w:val="00D847C6"/>
    <w:rsid w:val="00D85893"/>
    <w:rsid w:val="00D8600D"/>
    <w:rsid w:val="00D86ACF"/>
    <w:rsid w:val="00D86B37"/>
    <w:rsid w:val="00D86EF6"/>
    <w:rsid w:val="00D86F0A"/>
    <w:rsid w:val="00D87154"/>
    <w:rsid w:val="00D8778A"/>
    <w:rsid w:val="00D87CE7"/>
    <w:rsid w:val="00D87F51"/>
    <w:rsid w:val="00D91009"/>
    <w:rsid w:val="00D9120D"/>
    <w:rsid w:val="00D9126A"/>
    <w:rsid w:val="00D912DF"/>
    <w:rsid w:val="00D9151F"/>
    <w:rsid w:val="00D919F7"/>
    <w:rsid w:val="00D91AEE"/>
    <w:rsid w:val="00D91F8C"/>
    <w:rsid w:val="00D92265"/>
    <w:rsid w:val="00D9230B"/>
    <w:rsid w:val="00D92558"/>
    <w:rsid w:val="00D92592"/>
    <w:rsid w:val="00D92633"/>
    <w:rsid w:val="00D92CBC"/>
    <w:rsid w:val="00D92FD3"/>
    <w:rsid w:val="00D931F2"/>
    <w:rsid w:val="00D938C1"/>
    <w:rsid w:val="00D938C4"/>
    <w:rsid w:val="00D938CE"/>
    <w:rsid w:val="00D93EF4"/>
    <w:rsid w:val="00D94909"/>
    <w:rsid w:val="00D94B2F"/>
    <w:rsid w:val="00D94BB0"/>
    <w:rsid w:val="00D94FF3"/>
    <w:rsid w:val="00D95322"/>
    <w:rsid w:val="00D955B0"/>
    <w:rsid w:val="00D957C0"/>
    <w:rsid w:val="00D95BC2"/>
    <w:rsid w:val="00D95BFF"/>
    <w:rsid w:val="00D95E23"/>
    <w:rsid w:val="00D95F45"/>
    <w:rsid w:val="00D9638F"/>
    <w:rsid w:val="00D96496"/>
    <w:rsid w:val="00D96AD5"/>
    <w:rsid w:val="00D96C9B"/>
    <w:rsid w:val="00D9793D"/>
    <w:rsid w:val="00D97D08"/>
    <w:rsid w:val="00D97E86"/>
    <w:rsid w:val="00DA000D"/>
    <w:rsid w:val="00DA015E"/>
    <w:rsid w:val="00DA02EC"/>
    <w:rsid w:val="00DA0B76"/>
    <w:rsid w:val="00DA0FC0"/>
    <w:rsid w:val="00DA10A8"/>
    <w:rsid w:val="00DA10F6"/>
    <w:rsid w:val="00DA1A1B"/>
    <w:rsid w:val="00DA1CC4"/>
    <w:rsid w:val="00DA1D80"/>
    <w:rsid w:val="00DA1FB4"/>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3D7"/>
    <w:rsid w:val="00DB1539"/>
    <w:rsid w:val="00DB1EE7"/>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55B"/>
    <w:rsid w:val="00DB6681"/>
    <w:rsid w:val="00DB6FDF"/>
    <w:rsid w:val="00DB70B3"/>
    <w:rsid w:val="00DB749A"/>
    <w:rsid w:val="00DB7E8C"/>
    <w:rsid w:val="00DC0F93"/>
    <w:rsid w:val="00DC1384"/>
    <w:rsid w:val="00DC1479"/>
    <w:rsid w:val="00DC1624"/>
    <w:rsid w:val="00DC1763"/>
    <w:rsid w:val="00DC1FCC"/>
    <w:rsid w:val="00DC22B7"/>
    <w:rsid w:val="00DC257F"/>
    <w:rsid w:val="00DC25B2"/>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D14"/>
    <w:rsid w:val="00DC6E29"/>
    <w:rsid w:val="00DC7890"/>
    <w:rsid w:val="00DC79A3"/>
    <w:rsid w:val="00DC7E92"/>
    <w:rsid w:val="00DD0147"/>
    <w:rsid w:val="00DD02C4"/>
    <w:rsid w:val="00DD02DD"/>
    <w:rsid w:val="00DD044C"/>
    <w:rsid w:val="00DD128A"/>
    <w:rsid w:val="00DD12B1"/>
    <w:rsid w:val="00DD12B5"/>
    <w:rsid w:val="00DD18BD"/>
    <w:rsid w:val="00DD1947"/>
    <w:rsid w:val="00DD196D"/>
    <w:rsid w:val="00DD1E75"/>
    <w:rsid w:val="00DD1ED7"/>
    <w:rsid w:val="00DD242B"/>
    <w:rsid w:val="00DD2C90"/>
    <w:rsid w:val="00DD2FE5"/>
    <w:rsid w:val="00DD32DF"/>
    <w:rsid w:val="00DD3401"/>
    <w:rsid w:val="00DD3430"/>
    <w:rsid w:val="00DD3480"/>
    <w:rsid w:val="00DD3565"/>
    <w:rsid w:val="00DD3B38"/>
    <w:rsid w:val="00DD40FC"/>
    <w:rsid w:val="00DD49D3"/>
    <w:rsid w:val="00DD59AB"/>
    <w:rsid w:val="00DD5E0E"/>
    <w:rsid w:val="00DD5FFE"/>
    <w:rsid w:val="00DD6396"/>
    <w:rsid w:val="00DD6C70"/>
    <w:rsid w:val="00DD6DA2"/>
    <w:rsid w:val="00DD72C9"/>
    <w:rsid w:val="00DD761C"/>
    <w:rsid w:val="00DE0171"/>
    <w:rsid w:val="00DE0333"/>
    <w:rsid w:val="00DE0558"/>
    <w:rsid w:val="00DE067E"/>
    <w:rsid w:val="00DE088E"/>
    <w:rsid w:val="00DE0EEF"/>
    <w:rsid w:val="00DE128B"/>
    <w:rsid w:val="00DE14DB"/>
    <w:rsid w:val="00DE1799"/>
    <w:rsid w:val="00DE17AC"/>
    <w:rsid w:val="00DE21CF"/>
    <w:rsid w:val="00DE279F"/>
    <w:rsid w:val="00DE2D4B"/>
    <w:rsid w:val="00DE34BB"/>
    <w:rsid w:val="00DE3605"/>
    <w:rsid w:val="00DE3E7C"/>
    <w:rsid w:val="00DE464E"/>
    <w:rsid w:val="00DE4664"/>
    <w:rsid w:val="00DE4811"/>
    <w:rsid w:val="00DE4B0C"/>
    <w:rsid w:val="00DE5FDA"/>
    <w:rsid w:val="00DE61AA"/>
    <w:rsid w:val="00DE7131"/>
    <w:rsid w:val="00DE752E"/>
    <w:rsid w:val="00DE7793"/>
    <w:rsid w:val="00DE7AAD"/>
    <w:rsid w:val="00DE7D03"/>
    <w:rsid w:val="00DE7F45"/>
    <w:rsid w:val="00DF02EC"/>
    <w:rsid w:val="00DF0820"/>
    <w:rsid w:val="00DF096B"/>
    <w:rsid w:val="00DF0D33"/>
    <w:rsid w:val="00DF0E63"/>
    <w:rsid w:val="00DF0EA6"/>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0B3"/>
    <w:rsid w:val="00DF5270"/>
    <w:rsid w:val="00DF53B4"/>
    <w:rsid w:val="00DF5B4C"/>
    <w:rsid w:val="00DF5C89"/>
    <w:rsid w:val="00DF6014"/>
    <w:rsid w:val="00DF6531"/>
    <w:rsid w:val="00DF6824"/>
    <w:rsid w:val="00DF69A9"/>
    <w:rsid w:val="00DF6A83"/>
    <w:rsid w:val="00DF6D26"/>
    <w:rsid w:val="00DF7075"/>
    <w:rsid w:val="00DF7226"/>
    <w:rsid w:val="00DF7BC3"/>
    <w:rsid w:val="00E00368"/>
    <w:rsid w:val="00E005F5"/>
    <w:rsid w:val="00E00A07"/>
    <w:rsid w:val="00E00A92"/>
    <w:rsid w:val="00E01395"/>
    <w:rsid w:val="00E019EA"/>
    <w:rsid w:val="00E01A5C"/>
    <w:rsid w:val="00E028E6"/>
    <w:rsid w:val="00E02C20"/>
    <w:rsid w:val="00E0324B"/>
    <w:rsid w:val="00E0345F"/>
    <w:rsid w:val="00E03569"/>
    <w:rsid w:val="00E03B1D"/>
    <w:rsid w:val="00E03BEA"/>
    <w:rsid w:val="00E0401E"/>
    <w:rsid w:val="00E046C1"/>
    <w:rsid w:val="00E048DD"/>
    <w:rsid w:val="00E049EC"/>
    <w:rsid w:val="00E05A43"/>
    <w:rsid w:val="00E05FC4"/>
    <w:rsid w:val="00E062EF"/>
    <w:rsid w:val="00E066C4"/>
    <w:rsid w:val="00E06977"/>
    <w:rsid w:val="00E06A62"/>
    <w:rsid w:val="00E06AF4"/>
    <w:rsid w:val="00E06F6A"/>
    <w:rsid w:val="00E073C8"/>
    <w:rsid w:val="00E07686"/>
    <w:rsid w:val="00E07E45"/>
    <w:rsid w:val="00E1007C"/>
    <w:rsid w:val="00E10143"/>
    <w:rsid w:val="00E101F9"/>
    <w:rsid w:val="00E102BD"/>
    <w:rsid w:val="00E1039D"/>
    <w:rsid w:val="00E103F8"/>
    <w:rsid w:val="00E104ED"/>
    <w:rsid w:val="00E104F4"/>
    <w:rsid w:val="00E10631"/>
    <w:rsid w:val="00E109F7"/>
    <w:rsid w:val="00E11203"/>
    <w:rsid w:val="00E115C3"/>
    <w:rsid w:val="00E11EB8"/>
    <w:rsid w:val="00E1273A"/>
    <w:rsid w:val="00E12933"/>
    <w:rsid w:val="00E12A5A"/>
    <w:rsid w:val="00E12AF0"/>
    <w:rsid w:val="00E12E89"/>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33A"/>
    <w:rsid w:val="00E164E8"/>
    <w:rsid w:val="00E1654E"/>
    <w:rsid w:val="00E167D4"/>
    <w:rsid w:val="00E168E5"/>
    <w:rsid w:val="00E16F1A"/>
    <w:rsid w:val="00E172D5"/>
    <w:rsid w:val="00E175FF"/>
    <w:rsid w:val="00E17826"/>
    <w:rsid w:val="00E17C3F"/>
    <w:rsid w:val="00E17C49"/>
    <w:rsid w:val="00E17CFB"/>
    <w:rsid w:val="00E200D9"/>
    <w:rsid w:val="00E200EF"/>
    <w:rsid w:val="00E201E3"/>
    <w:rsid w:val="00E20661"/>
    <w:rsid w:val="00E20770"/>
    <w:rsid w:val="00E20855"/>
    <w:rsid w:val="00E20862"/>
    <w:rsid w:val="00E20AD1"/>
    <w:rsid w:val="00E20C2F"/>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EC5"/>
    <w:rsid w:val="00E24372"/>
    <w:rsid w:val="00E24553"/>
    <w:rsid w:val="00E24630"/>
    <w:rsid w:val="00E24778"/>
    <w:rsid w:val="00E249DC"/>
    <w:rsid w:val="00E24D56"/>
    <w:rsid w:val="00E24ECA"/>
    <w:rsid w:val="00E250DB"/>
    <w:rsid w:val="00E25328"/>
    <w:rsid w:val="00E25334"/>
    <w:rsid w:val="00E254B2"/>
    <w:rsid w:val="00E256B2"/>
    <w:rsid w:val="00E25F1D"/>
    <w:rsid w:val="00E25F49"/>
    <w:rsid w:val="00E2613A"/>
    <w:rsid w:val="00E2617B"/>
    <w:rsid w:val="00E26224"/>
    <w:rsid w:val="00E2690E"/>
    <w:rsid w:val="00E272FE"/>
    <w:rsid w:val="00E30063"/>
    <w:rsid w:val="00E30517"/>
    <w:rsid w:val="00E3070A"/>
    <w:rsid w:val="00E30A72"/>
    <w:rsid w:val="00E30D47"/>
    <w:rsid w:val="00E30DB2"/>
    <w:rsid w:val="00E31506"/>
    <w:rsid w:val="00E3167F"/>
    <w:rsid w:val="00E3200D"/>
    <w:rsid w:val="00E3206A"/>
    <w:rsid w:val="00E327B4"/>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3C8"/>
    <w:rsid w:val="00E42532"/>
    <w:rsid w:val="00E42D71"/>
    <w:rsid w:val="00E42DF2"/>
    <w:rsid w:val="00E432AE"/>
    <w:rsid w:val="00E433BB"/>
    <w:rsid w:val="00E4348E"/>
    <w:rsid w:val="00E434D2"/>
    <w:rsid w:val="00E4356E"/>
    <w:rsid w:val="00E43F1E"/>
    <w:rsid w:val="00E43FE7"/>
    <w:rsid w:val="00E4466A"/>
    <w:rsid w:val="00E447D5"/>
    <w:rsid w:val="00E45041"/>
    <w:rsid w:val="00E450D8"/>
    <w:rsid w:val="00E452D0"/>
    <w:rsid w:val="00E45A9D"/>
    <w:rsid w:val="00E45B4E"/>
    <w:rsid w:val="00E460A1"/>
    <w:rsid w:val="00E46CC9"/>
    <w:rsid w:val="00E47D5F"/>
    <w:rsid w:val="00E47D96"/>
    <w:rsid w:val="00E508D6"/>
    <w:rsid w:val="00E50DDF"/>
    <w:rsid w:val="00E515A3"/>
    <w:rsid w:val="00E51C4D"/>
    <w:rsid w:val="00E51E23"/>
    <w:rsid w:val="00E523F3"/>
    <w:rsid w:val="00E52824"/>
    <w:rsid w:val="00E52F76"/>
    <w:rsid w:val="00E5315C"/>
    <w:rsid w:val="00E534EA"/>
    <w:rsid w:val="00E538E0"/>
    <w:rsid w:val="00E547DF"/>
    <w:rsid w:val="00E5488B"/>
    <w:rsid w:val="00E54D33"/>
    <w:rsid w:val="00E564C1"/>
    <w:rsid w:val="00E56D97"/>
    <w:rsid w:val="00E56E3C"/>
    <w:rsid w:val="00E56F3C"/>
    <w:rsid w:val="00E5711F"/>
    <w:rsid w:val="00E57310"/>
    <w:rsid w:val="00E57328"/>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A35"/>
    <w:rsid w:val="00E65D31"/>
    <w:rsid w:val="00E65E6B"/>
    <w:rsid w:val="00E6640D"/>
    <w:rsid w:val="00E664C0"/>
    <w:rsid w:val="00E666A1"/>
    <w:rsid w:val="00E6682F"/>
    <w:rsid w:val="00E67631"/>
    <w:rsid w:val="00E67C85"/>
    <w:rsid w:val="00E67FAC"/>
    <w:rsid w:val="00E7041A"/>
    <w:rsid w:val="00E705E5"/>
    <w:rsid w:val="00E70B0C"/>
    <w:rsid w:val="00E70E5F"/>
    <w:rsid w:val="00E71952"/>
    <w:rsid w:val="00E71DF1"/>
    <w:rsid w:val="00E71EDB"/>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B45"/>
    <w:rsid w:val="00E77040"/>
    <w:rsid w:val="00E771D9"/>
    <w:rsid w:val="00E772C4"/>
    <w:rsid w:val="00E77655"/>
    <w:rsid w:val="00E77C90"/>
    <w:rsid w:val="00E8016D"/>
    <w:rsid w:val="00E80D47"/>
    <w:rsid w:val="00E810EC"/>
    <w:rsid w:val="00E8112C"/>
    <w:rsid w:val="00E81587"/>
    <w:rsid w:val="00E82617"/>
    <w:rsid w:val="00E826C8"/>
    <w:rsid w:val="00E82819"/>
    <w:rsid w:val="00E82E0C"/>
    <w:rsid w:val="00E82EE0"/>
    <w:rsid w:val="00E83280"/>
    <w:rsid w:val="00E832C9"/>
    <w:rsid w:val="00E8344D"/>
    <w:rsid w:val="00E83469"/>
    <w:rsid w:val="00E83C59"/>
    <w:rsid w:val="00E83C7E"/>
    <w:rsid w:val="00E83E6E"/>
    <w:rsid w:val="00E8412F"/>
    <w:rsid w:val="00E843EF"/>
    <w:rsid w:val="00E84661"/>
    <w:rsid w:val="00E84934"/>
    <w:rsid w:val="00E84A69"/>
    <w:rsid w:val="00E85108"/>
    <w:rsid w:val="00E853AC"/>
    <w:rsid w:val="00E85483"/>
    <w:rsid w:val="00E86057"/>
    <w:rsid w:val="00E861F7"/>
    <w:rsid w:val="00E863CD"/>
    <w:rsid w:val="00E864CA"/>
    <w:rsid w:val="00E86647"/>
    <w:rsid w:val="00E86BF7"/>
    <w:rsid w:val="00E86C0C"/>
    <w:rsid w:val="00E87182"/>
    <w:rsid w:val="00E87404"/>
    <w:rsid w:val="00E879F0"/>
    <w:rsid w:val="00E87AE6"/>
    <w:rsid w:val="00E87BC7"/>
    <w:rsid w:val="00E90217"/>
    <w:rsid w:val="00E90418"/>
    <w:rsid w:val="00E90B0B"/>
    <w:rsid w:val="00E90FDD"/>
    <w:rsid w:val="00E91139"/>
    <w:rsid w:val="00E915E1"/>
    <w:rsid w:val="00E919F0"/>
    <w:rsid w:val="00E91BF2"/>
    <w:rsid w:val="00E91DDE"/>
    <w:rsid w:val="00E91E61"/>
    <w:rsid w:val="00E920B8"/>
    <w:rsid w:val="00E924C7"/>
    <w:rsid w:val="00E9281F"/>
    <w:rsid w:val="00E92991"/>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368"/>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598"/>
    <w:rsid w:val="00EA2730"/>
    <w:rsid w:val="00EA3641"/>
    <w:rsid w:val="00EA3D67"/>
    <w:rsid w:val="00EA3DB9"/>
    <w:rsid w:val="00EA3EAA"/>
    <w:rsid w:val="00EA449A"/>
    <w:rsid w:val="00EA475F"/>
    <w:rsid w:val="00EA49D1"/>
    <w:rsid w:val="00EA4A36"/>
    <w:rsid w:val="00EA4A5B"/>
    <w:rsid w:val="00EA5029"/>
    <w:rsid w:val="00EA5335"/>
    <w:rsid w:val="00EA55DB"/>
    <w:rsid w:val="00EA630B"/>
    <w:rsid w:val="00EA6350"/>
    <w:rsid w:val="00EA6545"/>
    <w:rsid w:val="00EA6E29"/>
    <w:rsid w:val="00EA7413"/>
    <w:rsid w:val="00EA7815"/>
    <w:rsid w:val="00EA7B1C"/>
    <w:rsid w:val="00EA7CE6"/>
    <w:rsid w:val="00EA7E15"/>
    <w:rsid w:val="00EA7E9E"/>
    <w:rsid w:val="00EA7EF5"/>
    <w:rsid w:val="00EA7F1F"/>
    <w:rsid w:val="00EB0323"/>
    <w:rsid w:val="00EB05DC"/>
    <w:rsid w:val="00EB11F6"/>
    <w:rsid w:val="00EB1705"/>
    <w:rsid w:val="00EB1B83"/>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4A5B"/>
    <w:rsid w:val="00EB534C"/>
    <w:rsid w:val="00EB55D2"/>
    <w:rsid w:val="00EB56E5"/>
    <w:rsid w:val="00EB5709"/>
    <w:rsid w:val="00EB5A08"/>
    <w:rsid w:val="00EB5C31"/>
    <w:rsid w:val="00EB5D33"/>
    <w:rsid w:val="00EB5FF7"/>
    <w:rsid w:val="00EB6721"/>
    <w:rsid w:val="00EB6BAC"/>
    <w:rsid w:val="00EB6C53"/>
    <w:rsid w:val="00EB6CB1"/>
    <w:rsid w:val="00EB720A"/>
    <w:rsid w:val="00EB749C"/>
    <w:rsid w:val="00EB7675"/>
    <w:rsid w:val="00EB7687"/>
    <w:rsid w:val="00EB7832"/>
    <w:rsid w:val="00EB7B45"/>
    <w:rsid w:val="00EB7C50"/>
    <w:rsid w:val="00EB7E4D"/>
    <w:rsid w:val="00EB7E97"/>
    <w:rsid w:val="00EB7FC6"/>
    <w:rsid w:val="00EB7FE8"/>
    <w:rsid w:val="00EC037A"/>
    <w:rsid w:val="00EC05B8"/>
    <w:rsid w:val="00EC06DE"/>
    <w:rsid w:val="00EC1145"/>
    <w:rsid w:val="00EC183D"/>
    <w:rsid w:val="00EC1D83"/>
    <w:rsid w:val="00EC1FE9"/>
    <w:rsid w:val="00EC257C"/>
    <w:rsid w:val="00EC28CD"/>
    <w:rsid w:val="00EC2915"/>
    <w:rsid w:val="00EC2C50"/>
    <w:rsid w:val="00EC2E21"/>
    <w:rsid w:val="00EC30FE"/>
    <w:rsid w:val="00EC36DD"/>
    <w:rsid w:val="00EC3E81"/>
    <w:rsid w:val="00EC3EC8"/>
    <w:rsid w:val="00EC44E7"/>
    <w:rsid w:val="00EC4D77"/>
    <w:rsid w:val="00EC4D7B"/>
    <w:rsid w:val="00EC4E2E"/>
    <w:rsid w:val="00EC555C"/>
    <w:rsid w:val="00EC5961"/>
    <w:rsid w:val="00EC60A1"/>
    <w:rsid w:val="00EC614D"/>
    <w:rsid w:val="00EC6337"/>
    <w:rsid w:val="00EC6D68"/>
    <w:rsid w:val="00EC6D82"/>
    <w:rsid w:val="00EC7183"/>
    <w:rsid w:val="00EC71AB"/>
    <w:rsid w:val="00EC7EE8"/>
    <w:rsid w:val="00ED0DE8"/>
    <w:rsid w:val="00ED0EB9"/>
    <w:rsid w:val="00ED1A21"/>
    <w:rsid w:val="00ED1A39"/>
    <w:rsid w:val="00ED1CD6"/>
    <w:rsid w:val="00ED2461"/>
    <w:rsid w:val="00ED2B1D"/>
    <w:rsid w:val="00ED2FF1"/>
    <w:rsid w:val="00ED3207"/>
    <w:rsid w:val="00ED32E7"/>
    <w:rsid w:val="00ED341E"/>
    <w:rsid w:val="00ED3423"/>
    <w:rsid w:val="00ED352D"/>
    <w:rsid w:val="00ED3534"/>
    <w:rsid w:val="00ED38D7"/>
    <w:rsid w:val="00ED3B7D"/>
    <w:rsid w:val="00ED3DA3"/>
    <w:rsid w:val="00ED3F9F"/>
    <w:rsid w:val="00ED40CC"/>
    <w:rsid w:val="00ED44A0"/>
    <w:rsid w:val="00ED4532"/>
    <w:rsid w:val="00ED45E4"/>
    <w:rsid w:val="00ED4834"/>
    <w:rsid w:val="00ED4DDF"/>
    <w:rsid w:val="00ED4E3C"/>
    <w:rsid w:val="00ED4EEA"/>
    <w:rsid w:val="00ED5122"/>
    <w:rsid w:val="00ED54F7"/>
    <w:rsid w:val="00ED58F2"/>
    <w:rsid w:val="00ED6100"/>
    <w:rsid w:val="00ED6567"/>
    <w:rsid w:val="00ED6E4E"/>
    <w:rsid w:val="00ED7094"/>
    <w:rsid w:val="00ED7BAF"/>
    <w:rsid w:val="00EE0318"/>
    <w:rsid w:val="00EE08BC"/>
    <w:rsid w:val="00EE0935"/>
    <w:rsid w:val="00EE09EA"/>
    <w:rsid w:val="00EE0A49"/>
    <w:rsid w:val="00EE15CA"/>
    <w:rsid w:val="00EE18BB"/>
    <w:rsid w:val="00EE1938"/>
    <w:rsid w:val="00EE1993"/>
    <w:rsid w:val="00EE1CDA"/>
    <w:rsid w:val="00EE2013"/>
    <w:rsid w:val="00EE24B7"/>
    <w:rsid w:val="00EE286B"/>
    <w:rsid w:val="00EE28F5"/>
    <w:rsid w:val="00EE2AAB"/>
    <w:rsid w:val="00EE3196"/>
    <w:rsid w:val="00EE3203"/>
    <w:rsid w:val="00EE3318"/>
    <w:rsid w:val="00EE33A6"/>
    <w:rsid w:val="00EE3DCB"/>
    <w:rsid w:val="00EE4825"/>
    <w:rsid w:val="00EE5112"/>
    <w:rsid w:val="00EE539F"/>
    <w:rsid w:val="00EE551F"/>
    <w:rsid w:val="00EE62B4"/>
    <w:rsid w:val="00EE636D"/>
    <w:rsid w:val="00EE66B1"/>
    <w:rsid w:val="00EE6EDF"/>
    <w:rsid w:val="00EE752C"/>
    <w:rsid w:val="00EE79A3"/>
    <w:rsid w:val="00EE7B5D"/>
    <w:rsid w:val="00EE7D91"/>
    <w:rsid w:val="00EE7ECE"/>
    <w:rsid w:val="00EE7F2E"/>
    <w:rsid w:val="00EE7FAF"/>
    <w:rsid w:val="00EF00AF"/>
    <w:rsid w:val="00EF082A"/>
    <w:rsid w:val="00EF0E50"/>
    <w:rsid w:val="00EF16D6"/>
    <w:rsid w:val="00EF17D0"/>
    <w:rsid w:val="00EF200D"/>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697"/>
    <w:rsid w:val="00EF57F7"/>
    <w:rsid w:val="00EF5861"/>
    <w:rsid w:val="00EF61C2"/>
    <w:rsid w:val="00EF6569"/>
    <w:rsid w:val="00EF668A"/>
    <w:rsid w:val="00EF668B"/>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6C"/>
    <w:rsid w:val="00F02B5B"/>
    <w:rsid w:val="00F0301D"/>
    <w:rsid w:val="00F032DF"/>
    <w:rsid w:val="00F0372A"/>
    <w:rsid w:val="00F037EF"/>
    <w:rsid w:val="00F0388F"/>
    <w:rsid w:val="00F03891"/>
    <w:rsid w:val="00F0394B"/>
    <w:rsid w:val="00F03AA3"/>
    <w:rsid w:val="00F0432C"/>
    <w:rsid w:val="00F046FD"/>
    <w:rsid w:val="00F04B0C"/>
    <w:rsid w:val="00F04D51"/>
    <w:rsid w:val="00F05EED"/>
    <w:rsid w:val="00F06F02"/>
    <w:rsid w:val="00F07A95"/>
    <w:rsid w:val="00F10437"/>
    <w:rsid w:val="00F10465"/>
    <w:rsid w:val="00F1059D"/>
    <w:rsid w:val="00F10864"/>
    <w:rsid w:val="00F108E6"/>
    <w:rsid w:val="00F10E93"/>
    <w:rsid w:val="00F1165E"/>
    <w:rsid w:val="00F11CF5"/>
    <w:rsid w:val="00F12B3D"/>
    <w:rsid w:val="00F131B6"/>
    <w:rsid w:val="00F13242"/>
    <w:rsid w:val="00F13BD9"/>
    <w:rsid w:val="00F1403E"/>
    <w:rsid w:val="00F140FE"/>
    <w:rsid w:val="00F1415B"/>
    <w:rsid w:val="00F14FB4"/>
    <w:rsid w:val="00F164CA"/>
    <w:rsid w:val="00F165FF"/>
    <w:rsid w:val="00F16772"/>
    <w:rsid w:val="00F16BB1"/>
    <w:rsid w:val="00F16CB7"/>
    <w:rsid w:val="00F179BC"/>
    <w:rsid w:val="00F17A8F"/>
    <w:rsid w:val="00F17D56"/>
    <w:rsid w:val="00F20046"/>
    <w:rsid w:val="00F20242"/>
    <w:rsid w:val="00F2047D"/>
    <w:rsid w:val="00F206FE"/>
    <w:rsid w:val="00F2076C"/>
    <w:rsid w:val="00F20F5B"/>
    <w:rsid w:val="00F21048"/>
    <w:rsid w:val="00F210AB"/>
    <w:rsid w:val="00F2157F"/>
    <w:rsid w:val="00F21758"/>
    <w:rsid w:val="00F21857"/>
    <w:rsid w:val="00F218EF"/>
    <w:rsid w:val="00F21DBC"/>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984"/>
    <w:rsid w:val="00F27E0C"/>
    <w:rsid w:val="00F27F00"/>
    <w:rsid w:val="00F3002F"/>
    <w:rsid w:val="00F30353"/>
    <w:rsid w:val="00F3075E"/>
    <w:rsid w:val="00F308C0"/>
    <w:rsid w:val="00F314F2"/>
    <w:rsid w:val="00F318E7"/>
    <w:rsid w:val="00F31F17"/>
    <w:rsid w:val="00F3236F"/>
    <w:rsid w:val="00F32374"/>
    <w:rsid w:val="00F32DD1"/>
    <w:rsid w:val="00F32F0E"/>
    <w:rsid w:val="00F32F3E"/>
    <w:rsid w:val="00F3333E"/>
    <w:rsid w:val="00F335C9"/>
    <w:rsid w:val="00F337CC"/>
    <w:rsid w:val="00F3383E"/>
    <w:rsid w:val="00F33FE5"/>
    <w:rsid w:val="00F34286"/>
    <w:rsid w:val="00F342E5"/>
    <w:rsid w:val="00F346BC"/>
    <w:rsid w:val="00F3521B"/>
    <w:rsid w:val="00F35561"/>
    <w:rsid w:val="00F35865"/>
    <w:rsid w:val="00F35A90"/>
    <w:rsid w:val="00F35C49"/>
    <w:rsid w:val="00F35D67"/>
    <w:rsid w:val="00F35E92"/>
    <w:rsid w:val="00F3600D"/>
    <w:rsid w:val="00F360BA"/>
    <w:rsid w:val="00F366CE"/>
    <w:rsid w:val="00F369FF"/>
    <w:rsid w:val="00F36C10"/>
    <w:rsid w:val="00F377A2"/>
    <w:rsid w:val="00F37922"/>
    <w:rsid w:val="00F37AEF"/>
    <w:rsid w:val="00F37DC6"/>
    <w:rsid w:val="00F41D1F"/>
    <w:rsid w:val="00F42910"/>
    <w:rsid w:val="00F42C2B"/>
    <w:rsid w:val="00F43616"/>
    <w:rsid w:val="00F44833"/>
    <w:rsid w:val="00F45B82"/>
    <w:rsid w:val="00F46694"/>
    <w:rsid w:val="00F467B0"/>
    <w:rsid w:val="00F4683A"/>
    <w:rsid w:val="00F46E40"/>
    <w:rsid w:val="00F46F8B"/>
    <w:rsid w:val="00F47132"/>
    <w:rsid w:val="00F476EB"/>
    <w:rsid w:val="00F47728"/>
    <w:rsid w:val="00F47AF4"/>
    <w:rsid w:val="00F47AFE"/>
    <w:rsid w:val="00F47CBA"/>
    <w:rsid w:val="00F47CF5"/>
    <w:rsid w:val="00F50020"/>
    <w:rsid w:val="00F50671"/>
    <w:rsid w:val="00F50849"/>
    <w:rsid w:val="00F50A70"/>
    <w:rsid w:val="00F50AAD"/>
    <w:rsid w:val="00F50BA5"/>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BD"/>
    <w:rsid w:val="00F532FD"/>
    <w:rsid w:val="00F535B8"/>
    <w:rsid w:val="00F538CD"/>
    <w:rsid w:val="00F53AD8"/>
    <w:rsid w:val="00F53E57"/>
    <w:rsid w:val="00F54192"/>
    <w:rsid w:val="00F542D8"/>
    <w:rsid w:val="00F54460"/>
    <w:rsid w:val="00F548C8"/>
    <w:rsid w:val="00F54B39"/>
    <w:rsid w:val="00F553D1"/>
    <w:rsid w:val="00F555C3"/>
    <w:rsid w:val="00F5565A"/>
    <w:rsid w:val="00F558E3"/>
    <w:rsid w:val="00F55AC5"/>
    <w:rsid w:val="00F564B4"/>
    <w:rsid w:val="00F56D31"/>
    <w:rsid w:val="00F56F3C"/>
    <w:rsid w:val="00F57183"/>
    <w:rsid w:val="00F5765A"/>
    <w:rsid w:val="00F57C72"/>
    <w:rsid w:val="00F57E51"/>
    <w:rsid w:val="00F60056"/>
    <w:rsid w:val="00F6021A"/>
    <w:rsid w:val="00F6021F"/>
    <w:rsid w:val="00F60245"/>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D76"/>
    <w:rsid w:val="00F63F71"/>
    <w:rsid w:val="00F6433C"/>
    <w:rsid w:val="00F6442A"/>
    <w:rsid w:val="00F648A2"/>
    <w:rsid w:val="00F64928"/>
    <w:rsid w:val="00F64966"/>
    <w:rsid w:val="00F64C34"/>
    <w:rsid w:val="00F65920"/>
    <w:rsid w:val="00F65961"/>
    <w:rsid w:val="00F65B9D"/>
    <w:rsid w:val="00F65E8A"/>
    <w:rsid w:val="00F65E91"/>
    <w:rsid w:val="00F660B8"/>
    <w:rsid w:val="00F6617D"/>
    <w:rsid w:val="00F663A2"/>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616"/>
    <w:rsid w:val="00F727AA"/>
    <w:rsid w:val="00F72C94"/>
    <w:rsid w:val="00F73F43"/>
    <w:rsid w:val="00F74664"/>
    <w:rsid w:val="00F74791"/>
    <w:rsid w:val="00F747FD"/>
    <w:rsid w:val="00F74A7A"/>
    <w:rsid w:val="00F75C0B"/>
    <w:rsid w:val="00F763DF"/>
    <w:rsid w:val="00F77028"/>
    <w:rsid w:val="00F7792A"/>
    <w:rsid w:val="00F77BD4"/>
    <w:rsid w:val="00F77C47"/>
    <w:rsid w:val="00F77CCE"/>
    <w:rsid w:val="00F77CFA"/>
    <w:rsid w:val="00F802D3"/>
    <w:rsid w:val="00F80A32"/>
    <w:rsid w:val="00F80A3F"/>
    <w:rsid w:val="00F80D8F"/>
    <w:rsid w:val="00F8116A"/>
    <w:rsid w:val="00F81311"/>
    <w:rsid w:val="00F81625"/>
    <w:rsid w:val="00F81A54"/>
    <w:rsid w:val="00F81E0E"/>
    <w:rsid w:val="00F81F25"/>
    <w:rsid w:val="00F82272"/>
    <w:rsid w:val="00F825FF"/>
    <w:rsid w:val="00F82760"/>
    <w:rsid w:val="00F82A7D"/>
    <w:rsid w:val="00F82D8E"/>
    <w:rsid w:val="00F83301"/>
    <w:rsid w:val="00F836DA"/>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796"/>
    <w:rsid w:val="00F91906"/>
    <w:rsid w:val="00F91932"/>
    <w:rsid w:val="00F91CA2"/>
    <w:rsid w:val="00F91DAC"/>
    <w:rsid w:val="00F92174"/>
    <w:rsid w:val="00F923DB"/>
    <w:rsid w:val="00F92725"/>
    <w:rsid w:val="00F92A1A"/>
    <w:rsid w:val="00F93357"/>
    <w:rsid w:val="00F934E3"/>
    <w:rsid w:val="00F939E7"/>
    <w:rsid w:val="00F93A3D"/>
    <w:rsid w:val="00F93A5F"/>
    <w:rsid w:val="00F93D9A"/>
    <w:rsid w:val="00F94003"/>
    <w:rsid w:val="00F945E2"/>
    <w:rsid w:val="00F94737"/>
    <w:rsid w:val="00F9495D"/>
    <w:rsid w:val="00F95013"/>
    <w:rsid w:val="00F951BD"/>
    <w:rsid w:val="00F9590D"/>
    <w:rsid w:val="00F95973"/>
    <w:rsid w:val="00F9632D"/>
    <w:rsid w:val="00F9644F"/>
    <w:rsid w:val="00F96479"/>
    <w:rsid w:val="00F965D9"/>
    <w:rsid w:val="00F96C7A"/>
    <w:rsid w:val="00F96D26"/>
    <w:rsid w:val="00F96E7C"/>
    <w:rsid w:val="00F970EB"/>
    <w:rsid w:val="00F975B5"/>
    <w:rsid w:val="00F97666"/>
    <w:rsid w:val="00F97854"/>
    <w:rsid w:val="00F97F06"/>
    <w:rsid w:val="00FA0509"/>
    <w:rsid w:val="00FA0615"/>
    <w:rsid w:val="00FA06EA"/>
    <w:rsid w:val="00FA0939"/>
    <w:rsid w:val="00FA0D2F"/>
    <w:rsid w:val="00FA0E7C"/>
    <w:rsid w:val="00FA17D6"/>
    <w:rsid w:val="00FA181D"/>
    <w:rsid w:val="00FA1B1E"/>
    <w:rsid w:val="00FA1CBF"/>
    <w:rsid w:val="00FA1D8F"/>
    <w:rsid w:val="00FA1D91"/>
    <w:rsid w:val="00FA1EB0"/>
    <w:rsid w:val="00FA2002"/>
    <w:rsid w:val="00FA2526"/>
    <w:rsid w:val="00FA2663"/>
    <w:rsid w:val="00FA2A09"/>
    <w:rsid w:val="00FA2AB0"/>
    <w:rsid w:val="00FA33A2"/>
    <w:rsid w:val="00FA33E4"/>
    <w:rsid w:val="00FA3871"/>
    <w:rsid w:val="00FA3C84"/>
    <w:rsid w:val="00FA40CF"/>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A6"/>
    <w:rsid w:val="00FA7C04"/>
    <w:rsid w:val="00FB0026"/>
    <w:rsid w:val="00FB03E2"/>
    <w:rsid w:val="00FB0443"/>
    <w:rsid w:val="00FB0540"/>
    <w:rsid w:val="00FB0F73"/>
    <w:rsid w:val="00FB1309"/>
    <w:rsid w:val="00FB15D5"/>
    <w:rsid w:val="00FB16C9"/>
    <w:rsid w:val="00FB184A"/>
    <w:rsid w:val="00FB18E8"/>
    <w:rsid w:val="00FB19D8"/>
    <w:rsid w:val="00FB1DCE"/>
    <w:rsid w:val="00FB2189"/>
    <w:rsid w:val="00FB22E5"/>
    <w:rsid w:val="00FB2864"/>
    <w:rsid w:val="00FB2A11"/>
    <w:rsid w:val="00FB2AF4"/>
    <w:rsid w:val="00FB2CEB"/>
    <w:rsid w:val="00FB2F94"/>
    <w:rsid w:val="00FB386C"/>
    <w:rsid w:val="00FB3CD6"/>
    <w:rsid w:val="00FB3E3B"/>
    <w:rsid w:val="00FB4065"/>
    <w:rsid w:val="00FB440E"/>
    <w:rsid w:val="00FB4760"/>
    <w:rsid w:val="00FB47B5"/>
    <w:rsid w:val="00FB5201"/>
    <w:rsid w:val="00FB52FD"/>
    <w:rsid w:val="00FB57A7"/>
    <w:rsid w:val="00FB5A6F"/>
    <w:rsid w:val="00FB67CA"/>
    <w:rsid w:val="00FB7284"/>
    <w:rsid w:val="00FB72CB"/>
    <w:rsid w:val="00FB77BB"/>
    <w:rsid w:val="00FB7C38"/>
    <w:rsid w:val="00FC0038"/>
    <w:rsid w:val="00FC019B"/>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5A57"/>
    <w:rsid w:val="00FC65A0"/>
    <w:rsid w:val="00FC6B41"/>
    <w:rsid w:val="00FC6D8C"/>
    <w:rsid w:val="00FC791E"/>
    <w:rsid w:val="00FC7F93"/>
    <w:rsid w:val="00FD04AA"/>
    <w:rsid w:val="00FD0EEA"/>
    <w:rsid w:val="00FD10D2"/>
    <w:rsid w:val="00FD16EC"/>
    <w:rsid w:val="00FD1B2C"/>
    <w:rsid w:val="00FD235B"/>
    <w:rsid w:val="00FD2804"/>
    <w:rsid w:val="00FD282A"/>
    <w:rsid w:val="00FD2A71"/>
    <w:rsid w:val="00FD3124"/>
    <w:rsid w:val="00FD3905"/>
    <w:rsid w:val="00FD4898"/>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57C"/>
    <w:rsid w:val="00FE2A81"/>
    <w:rsid w:val="00FE2B7B"/>
    <w:rsid w:val="00FE2E91"/>
    <w:rsid w:val="00FE2F73"/>
    <w:rsid w:val="00FE3100"/>
    <w:rsid w:val="00FE333B"/>
    <w:rsid w:val="00FE3768"/>
    <w:rsid w:val="00FE3B77"/>
    <w:rsid w:val="00FE3BC4"/>
    <w:rsid w:val="00FE3D47"/>
    <w:rsid w:val="00FE42C4"/>
    <w:rsid w:val="00FE47B0"/>
    <w:rsid w:val="00FE5172"/>
    <w:rsid w:val="00FE5236"/>
    <w:rsid w:val="00FE5977"/>
    <w:rsid w:val="00FE5B61"/>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1C00"/>
    <w:rsid w:val="00FF2996"/>
    <w:rsid w:val="00FF2A88"/>
    <w:rsid w:val="00FF2D6B"/>
    <w:rsid w:val="00FF317F"/>
    <w:rsid w:val="00FF3594"/>
    <w:rsid w:val="00FF37C5"/>
    <w:rsid w:val="00FF3A12"/>
    <w:rsid w:val="00FF3BC5"/>
    <w:rsid w:val="00FF3CFC"/>
    <w:rsid w:val="00FF43AF"/>
    <w:rsid w:val="00FF48E0"/>
    <w:rsid w:val="00FF4ED4"/>
    <w:rsid w:val="00FF5026"/>
    <w:rsid w:val="00FF5173"/>
    <w:rsid w:val="00FF51D0"/>
    <w:rsid w:val="00FF52CC"/>
    <w:rsid w:val="00FF52E3"/>
    <w:rsid w:val="00FF5428"/>
    <w:rsid w:val="00FF5D1A"/>
    <w:rsid w:val="00FF609A"/>
    <w:rsid w:val="00FF6ACC"/>
    <w:rsid w:val="00FF6CF6"/>
    <w:rsid w:val="00FF70CF"/>
    <w:rsid w:val="00FF72A3"/>
    <w:rsid w:val="00FF74BE"/>
    <w:rsid w:val="00FF78DB"/>
    <w:rsid w:val="00FF7F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B2C09"/>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56C5"/>
    <w:pPr>
      <w:overflowPunct w:val="0"/>
      <w:autoSpaceDE w:val="0"/>
      <w:autoSpaceDN w:val="0"/>
      <w:adjustRightInd w:val="0"/>
      <w:spacing w:before="180"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uiPriority w:val="9"/>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목록 단락,リスト段落,Lista1,列出段落,列出段落1,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 ?? Char,????? Char,???? Char,목록 단락 Char,リスト段落 Char,Lista1 Char,列出段落 Char,列出段落1 Char,中等深浅网格 1 - 着色 21 Char,列表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E79A3"/>
    <w:rPr>
      <w:rFonts w:ascii="Arial" w:hAnsi="Arial"/>
      <w:b/>
      <w:noProof/>
      <w:sz w:val="18"/>
      <w:lang w:eastAsia="en-US"/>
    </w:rPr>
  </w:style>
  <w:style w:type="paragraph" w:customStyle="1" w:styleId="Proposal">
    <w:name w:val="Proposal"/>
    <w:basedOn w:val="Normal"/>
    <w:link w:val="ProposalChar"/>
    <w:qFormat/>
    <w:rsid w:val="00875021"/>
    <w:pPr>
      <w:numPr>
        <w:numId w:val="5"/>
      </w:numPr>
      <w:tabs>
        <w:tab w:val="clear" w:pos="1304"/>
        <w:tab w:val="left" w:pos="1701"/>
      </w:tabs>
      <w:overflowPunct/>
      <w:autoSpaceDE/>
      <w:autoSpaceDN/>
      <w:adjustRightInd/>
      <w:spacing w:after="160" w:line="256" w:lineRule="auto"/>
      <w:ind w:left="1701" w:hanging="1701"/>
      <w:textAlignment w:val="auto"/>
    </w:pPr>
    <w:rPr>
      <w:rFonts w:asciiTheme="minorHAnsi" w:eastAsiaTheme="minorEastAsia" w:hAnsiTheme="minorHAnsi" w:cstheme="minorBidi"/>
      <w:b/>
      <w:bCs/>
      <w:sz w:val="22"/>
      <w:szCs w:val="22"/>
      <w:lang w:eastAsia="ko-KR"/>
    </w:rPr>
  </w:style>
  <w:style w:type="paragraph" w:customStyle="1" w:styleId="Observation">
    <w:name w:val="Observation"/>
    <w:basedOn w:val="Proposal"/>
    <w:link w:val="ObservationChar"/>
    <w:qFormat/>
    <w:rsid w:val="00875021"/>
    <w:pPr>
      <w:numPr>
        <w:numId w:val="0"/>
      </w:numPr>
    </w:pPr>
  </w:style>
  <w:style w:type="character" w:customStyle="1" w:styleId="ObservationChar">
    <w:name w:val="Observation Char"/>
    <w:basedOn w:val="DefaultParagraphFont"/>
    <w:link w:val="Observation"/>
    <w:rsid w:val="005C799D"/>
    <w:rPr>
      <w:rFonts w:asciiTheme="minorHAnsi" w:eastAsiaTheme="minorEastAsia" w:hAnsiTheme="minorHAnsi" w:cstheme="minorBidi"/>
      <w:b/>
      <w:bCs/>
      <w:sz w:val="22"/>
      <w:szCs w:val="22"/>
      <w:lang w:eastAsia="ko-KR"/>
    </w:rPr>
  </w:style>
  <w:style w:type="paragraph" w:styleId="TableofFigures">
    <w:name w:val="table of figures"/>
    <w:basedOn w:val="Normal"/>
    <w:next w:val="Normal"/>
    <w:uiPriority w:val="99"/>
    <w:unhideWhenUsed/>
    <w:rsid w:val="00DE17AC"/>
    <w:pPr>
      <w:spacing w:after="0"/>
      <w:ind w:left="1411" w:hanging="1411"/>
    </w:pPr>
    <w:rPr>
      <w:b/>
      <w:i/>
    </w:rPr>
  </w:style>
  <w:style w:type="paragraph" w:customStyle="1" w:styleId="RAN1bullet2">
    <w:name w:val="RAN1 bullet2"/>
    <w:basedOn w:val="Normal"/>
    <w:link w:val="RAN1bullet2Char"/>
    <w:qFormat/>
    <w:rsid w:val="008356D4"/>
    <w:pPr>
      <w:numPr>
        <w:ilvl w:val="1"/>
        <w:numId w:val="6"/>
      </w:numPr>
      <w:tabs>
        <w:tab w:val="left" w:pos="1440"/>
      </w:tabs>
      <w:overflowPunct/>
      <w:autoSpaceDE/>
      <w:autoSpaceDN/>
      <w:adjustRightInd/>
      <w:spacing w:before="0" w:after="0"/>
      <w:textAlignment w:val="auto"/>
    </w:pPr>
    <w:rPr>
      <w:rFonts w:ascii="Times" w:eastAsia="Batang" w:hAnsi="Times"/>
    </w:rPr>
  </w:style>
  <w:style w:type="character" w:customStyle="1" w:styleId="RAN1bullet2Char">
    <w:name w:val="RAN1 bullet2 Char"/>
    <w:link w:val="RAN1bullet2"/>
    <w:rsid w:val="008356D4"/>
    <w:rPr>
      <w:rFonts w:ascii="Times" w:eastAsia="Batang" w:hAnsi="Times"/>
      <w:lang w:eastAsia="en-US"/>
    </w:rPr>
  </w:style>
  <w:style w:type="character" w:customStyle="1" w:styleId="TAHCar">
    <w:name w:val="TAH Car"/>
    <w:link w:val="TAH"/>
    <w:qFormat/>
    <w:rsid w:val="00046A4E"/>
    <w:rPr>
      <w:rFonts w:ascii="Arial" w:hAnsi="Arial"/>
      <w:b/>
      <w:sz w:val="18"/>
      <w:lang w:eastAsia="en-US"/>
    </w:rPr>
  </w:style>
  <w:style w:type="character" w:customStyle="1" w:styleId="B1Zchn">
    <w:name w:val="B1 Zchn"/>
    <w:link w:val="B1"/>
    <w:rsid w:val="006E312A"/>
    <w:rPr>
      <w:rFonts w:ascii="Times New Roman" w:hAnsi="Times New Roman"/>
      <w:lang w:eastAsia="en-US"/>
    </w:rPr>
  </w:style>
  <w:style w:type="character" w:customStyle="1" w:styleId="ProposalChar">
    <w:name w:val="Proposal Char"/>
    <w:basedOn w:val="DefaultParagraphFont"/>
    <w:link w:val="Proposal"/>
    <w:rsid w:val="006E312A"/>
    <w:rPr>
      <w:rFonts w:asciiTheme="minorHAnsi" w:eastAsiaTheme="minorEastAsia" w:hAnsiTheme="minorHAnsi" w:cstheme="minorBidi"/>
      <w:b/>
      <w:bCs/>
      <w:sz w:val="22"/>
      <w:szCs w:val="22"/>
      <w:lang w:eastAsia="ko-KR"/>
    </w:rPr>
  </w:style>
  <w:style w:type="table" w:styleId="GridTable1Light-Accent1">
    <w:name w:val="Grid Table 1 Light Accent 1"/>
    <w:basedOn w:val="TableNormal"/>
    <w:uiPriority w:val="46"/>
    <w:rsid w:val="00916D12"/>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Style1">
    <w:name w:val="Style1"/>
    <w:basedOn w:val="Normal"/>
    <w:link w:val="Style1Char"/>
    <w:qFormat/>
    <w:rsid w:val="00F50AAD"/>
    <w:pPr>
      <w:overflowPunct/>
      <w:autoSpaceDE/>
      <w:autoSpaceDN/>
      <w:adjustRightInd/>
      <w:spacing w:before="0" w:line="288" w:lineRule="auto"/>
      <w:ind w:firstLine="360"/>
      <w:jc w:val="both"/>
      <w:textAlignment w:val="auto"/>
    </w:pPr>
    <w:rPr>
      <w:rFonts w:eastAsia="Malgun Gothic" w:cs="Batang"/>
      <w:lang w:val="en-GB"/>
    </w:rPr>
  </w:style>
  <w:style w:type="character" w:customStyle="1" w:styleId="Style1Char">
    <w:name w:val="Style1 Char"/>
    <w:link w:val="Style1"/>
    <w:rsid w:val="00F50AAD"/>
    <w:rPr>
      <w:rFonts w:ascii="Times New Roman" w:eastAsia="Malgun Gothic" w:hAnsi="Times New Roman" w:cs="Batang"/>
      <w:lang w:val="en-GB" w:eastAsia="en-US"/>
    </w:rPr>
  </w:style>
  <w:style w:type="character" w:customStyle="1" w:styleId="Heading6Char">
    <w:name w:val="Heading 6 Char"/>
    <w:basedOn w:val="DefaultParagraphFont"/>
    <w:link w:val="Heading6"/>
    <w:rsid w:val="00F50AAD"/>
    <w:rPr>
      <w:rFonts w:ascii="Arial" w:hAnsi="Arial"/>
      <w:lang w:val="en-GB" w:eastAsia="en-US"/>
    </w:rPr>
  </w:style>
  <w:style w:type="character" w:customStyle="1" w:styleId="Heading7Char">
    <w:name w:val="Heading 7 Char"/>
    <w:basedOn w:val="DefaultParagraphFont"/>
    <w:link w:val="Heading7"/>
    <w:rsid w:val="00F50AAD"/>
    <w:rPr>
      <w:rFonts w:ascii="Arial" w:hAnsi="Arial"/>
      <w:lang w:val="en-GB" w:eastAsia="en-US"/>
    </w:rPr>
  </w:style>
  <w:style w:type="character" w:customStyle="1" w:styleId="Heading8Char">
    <w:name w:val="Heading 8 Char"/>
    <w:basedOn w:val="DefaultParagraphFont"/>
    <w:link w:val="Heading8"/>
    <w:rsid w:val="00F50AAD"/>
    <w:rPr>
      <w:rFonts w:ascii="Arial" w:hAnsi="Arial"/>
      <w:sz w:val="36"/>
      <w:lang w:val="en-GB" w:eastAsia="en-US"/>
    </w:rPr>
  </w:style>
  <w:style w:type="character" w:customStyle="1" w:styleId="Heading9Char">
    <w:name w:val="Heading 9 Char"/>
    <w:basedOn w:val="DefaultParagraphFont"/>
    <w:link w:val="Heading9"/>
    <w:rsid w:val="00F50AAD"/>
    <w:rPr>
      <w:rFonts w:ascii="Arial" w:hAnsi="Arial"/>
      <w:sz w:val="36"/>
      <w:lang w:val="en-GB" w:eastAsia="en-US"/>
    </w:rPr>
  </w:style>
  <w:style w:type="character" w:customStyle="1" w:styleId="FooterChar">
    <w:name w:val="Footer Char"/>
    <w:basedOn w:val="DefaultParagraphFont"/>
    <w:link w:val="Footer"/>
    <w:rsid w:val="00F50AAD"/>
    <w:rPr>
      <w:rFonts w:ascii="Arial" w:hAnsi="Arial"/>
      <w:b/>
      <w:i/>
      <w:noProof/>
      <w:sz w:val="18"/>
      <w:lang w:eastAsia="en-US"/>
    </w:rPr>
  </w:style>
  <w:style w:type="character" w:styleId="Emphasis">
    <w:name w:val="Emphasis"/>
    <w:basedOn w:val="DefaultParagraphFont"/>
    <w:uiPriority w:val="20"/>
    <w:qFormat/>
    <w:rsid w:val="00114E9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556228">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8544179">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063619">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042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6301640">
      <w:bodyDiv w:val="1"/>
      <w:marLeft w:val="0"/>
      <w:marRight w:val="0"/>
      <w:marTop w:val="0"/>
      <w:marBottom w:val="0"/>
      <w:divBdr>
        <w:top w:val="none" w:sz="0" w:space="0" w:color="auto"/>
        <w:left w:val="none" w:sz="0" w:space="0" w:color="auto"/>
        <w:bottom w:val="none" w:sz="0" w:space="0" w:color="auto"/>
        <w:right w:val="none" w:sz="0" w:space="0" w:color="auto"/>
      </w:divBdr>
      <w:divsChild>
        <w:div w:id="138034563">
          <w:marLeft w:val="547"/>
          <w:marRight w:val="0"/>
          <w:marTop w:val="96"/>
          <w:marBottom w:val="0"/>
          <w:divBdr>
            <w:top w:val="none" w:sz="0" w:space="0" w:color="auto"/>
            <w:left w:val="none" w:sz="0" w:space="0" w:color="auto"/>
            <w:bottom w:val="none" w:sz="0" w:space="0" w:color="auto"/>
            <w:right w:val="none" w:sz="0" w:space="0" w:color="auto"/>
          </w:divBdr>
        </w:div>
        <w:div w:id="1496215602">
          <w:marLeft w:val="547"/>
          <w:marRight w:val="0"/>
          <w:marTop w:val="96"/>
          <w:marBottom w:val="0"/>
          <w:divBdr>
            <w:top w:val="none" w:sz="0" w:space="0" w:color="auto"/>
            <w:left w:val="none" w:sz="0" w:space="0" w:color="auto"/>
            <w:bottom w:val="none" w:sz="0" w:space="0" w:color="auto"/>
            <w:right w:val="none" w:sz="0" w:space="0" w:color="auto"/>
          </w:divBdr>
        </w:div>
        <w:div w:id="1268275666">
          <w:marLeft w:val="1166"/>
          <w:marRight w:val="0"/>
          <w:marTop w:val="77"/>
          <w:marBottom w:val="0"/>
          <w:divBdr>
            <w:top w:val="none" w:sz="0" w:space="0" w:color="auto"/>
            <w:left w:val="none" w:sz="0" w:space="0" w:color="auto"/>
            <w:bottom w:val="none" w:sz="0" w:space="0" w:color="auto"/>
            <w:right w:val="none" w:sz="0" w:space="0" w:color="auto"/>
          </w:divBdr>
        </w:div>
        <w:div w:id="446241782">
          <w:marLeft w:val="1166"/>
          <w:marRight w:val="0"/>
          <w:marTop w:val="77"/>
          <w:marBottom w:val="0"/>
          <w:divBdr>
            <w:top w:val="none" w:sz="0" w:space="0" w:color="auto"/>
            <w:left w:val="none" w:sz="0" w:space="0" w:color="auto"/>
            <w:bottom w:val="none" w:sz="0" w:space="0" w:color="auto"/>
            <w:right w:val="none" w:sz="0" w:space="0" w:color="auto"/>
          </w:divBdr>
        </w:div>
        <w:div w:id="904729817">
          <w:marLeft w:val="547"/>
          <w:marRight w:val="0"/>
          <w:marTop w:val="96"/>
          <w:marBottom w:val="0"/>
          <w:divBdr>
            <w:top w:val="none" w:sz="0" w:space="0" w:color="auto"/>
            <w:left w:val="none" w:sz="0" w:space="0" w:color="auto"/>
            <w:bottom w:val="none" w:sz="0" w:space="0" w:color="auto"/>
            <w:right w:val="none" w:sz="0" w:space="0" w:color="auto"/>
          </w:divBdr>
        </w:div>
        <w:div w:id="1054545782">
          <w:marLeft w:val="547"/>
          <w:marRight w:val="0"/>
          <w:marTop w:val="96"/>
          <w:marBottom w:val="0"/>
          <w:divBdr>
            <w:top w:val="none" w:sz="0" w:space="0" w:color="auto"/>
            <w:left w:val="none" w:sz="0" w:space="0" w:color="auto"/>
            <w:bottom w:val="none" w:sz="0" w:space="0" w:color="auto"/>
            <w:right w:val="none" w:sz="0" w:space="0" w:color="auto"/>
          </w:divBdr>
        </w:div>
        <w:div w:id="833572515">
          <w:marLeft w:val="1166"/>
          <w:marRight w:val="0"/>
          <w:marTop w:val="77"/>
          <w:marBottom w:val="0"/>
          <w:divBdr>
            <w:top w:val="none" w:sz="0" w:space="0" w:color="auto"/>
            <w:left w:val="none" w:sz="0" w:space="0" w:color="auto"/>
            <w:bottom w:val="none" w:sz="0" w:space="0" w:color="auto"/>
            <w:right w:val="none" w:sz="0" w:space="0" w:color="auto"/>
          </w:divBdr>
        </w:div>
        <w:div w:id="1460800821">
          <w:marLeft w:val="1166"/>
          <w:marRight w:val="0"/>
          <w:marTop w:val="77"/>
          <w:marBottom w:val="0"/>
          <w:divBdr>
            <w:top w:val="none" w:sz="0" w:space="0" w:color="auto"/>
            <w:left w:val="none" w:sz="0" w:space="0" w:color="auto"/>
            <w:bottom w:val="none" w:sz="0" w:space="0" w:color="auto"/>
            <w:right w:val="none" w:sz="0" w:space="0" w:color="auto"/>
          </w:divBdr>
        </w:div>
        <w:div w:id="1981419299">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202813">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544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507409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7073457">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573385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1560410">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38848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99571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904474">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13122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8411595">
      <w:bodyDiv w:val="1"/>
      <w:marLeft w:val="0"/>
      <w:marRight w:val="0"/>
      <w:marTop w:val="0"/>
      <w:marBottom w:val="0"/>
      <w:divBdr>
        <w:top w:val="none" w:sz="0" w:space="0" w:color="auto"/>
        <w:left w:val="none" w:sz="0" w:space="0" w:color="auto"/>
        <w:bottom w:val="none" w:sz="0" w:space="0" w:color="auto"/>
        <w:right w:val="none" w:sz="0" w:space="0" w:color="auto"/>
      </w:divBdr>
    </w:div>
    <w:div w:id="2020692340">
      <w:bodyDiv w:val="1"/>
      <w:marLeft w:val="0"/>
      <w:marRight w:val="0"/>
      <w:marTop w:val="0"/>
      <w:marBottom w:val="0"/>
      <w:divBdr>
        <w:top w:val="none" w:sz="0" w:space="0" w:color="auto"/>
        <w:left w:val="none" w:sz="0" w:space="0" w:color="auto"/>
        <w:bottom w:val="none" w:sz="0" w:space="0" w:color="auto"/>
        <w:right w:val="none" w:sz="0" w:space="0" w:color="auto"/>
      </w:divBdr>
    </w:div>
    <w:div w:id="2023359257">
      <w:bodyDiv w:val="1"/>
      <w:marLeft w:val="0"/>
      <w:marRight w:val="0"/>
      <w:marTop w:val="0"/>
      <w:marBottom w:val="0"/>
      <w:divBdr>
        <w:top w:val="none" w:sz="0" w:space="0" w:color="auto"/>
        <w:left w:val="none" w:sz="0" w:space="0" w:color="auto"/>
        <w:bottom w:val="none" w:sz="0" w:space="0" w:color="auto"/>
        <w:right w:val="none" w:sz="0" w:space="0" w:color="auto"/>
      </w:divBdr>
    </w:div>
    <w:div w:id="2035033679">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5.jpg"/><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package" Target="embeddings/Microsoft_Visio_Drawing.vsdx"/><Relationship Id="rId42" Type="http://schemas.openxmlformats.org/officeDocument/2006/relationships/image" Target="media/image18.jpg"/><Relationship Id="rId47" Type="http://schemas.openxmlformats.org/officeDocument/2006/relationships/image" Target="media/image23.emf"/><Relationship Id="rId50"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1.emf"/><Relationship Id="rId38" Type="http://schemas.openxmlformats.org/officeDocument/2006/relationships/image" Target="media/image14.jpg"/><Relationship Id="rId46" Type="http://schemas.openxmlformats.org/officeDocument/2006/relationships/image" Target="media/image22.jpg"/><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9.wmf"/><Relationship Id="rId41" Type="http://schemas.openxmlformats.org/officeDocument/2006/relationships/image" Target="media/image17.jp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oleObject" Target="embeddings/oleObject11.bin"/><Relationship Id="rId37" Type="http://schemas.openxmlformats.org/officeDocument/2006/relationships/image" Target="media/image13.jpg"/><Relationship Id="rId40" Type="http://schemas.openxmlformats.org/officeDocument/2006/relationships/image" Target="media/image16.jpg"/><Relationship Id="rId45" Type="http://schemas.openxmlformats.org/officeDocument/2006/relationships/image" Target="media/image21.jpg"/><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package" Target="embeddings/Microsoft_Visio_Drawing1.vsdx"/><Relationship Id="rId49"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image" Target="media/image10.wmf"/><Relationship Id="rId44" Type="http://schemas.openxmlformats.org/officeDocument/2006/relationships/image" Target="media/image20.jpg"/><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2.emf"/><Relationship Id="rId43" Type="http://schemas.openxmlformats.org/officeDocument/2006/relationships/image" Target="media/image19.jpg"/><Relationship Id="rId48"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D7C50F8FD9514BB314318F3C314A9F" ma:contentTypeVersion="0" ma:contentTypeDescription="Create a new document." ma:contentTypeScope="" ma:versionID="4f2eabd3fb894f38b246db2acc03ddcd">
  <xsd:schema xmlns:xsd="http://www.w3.org/2001/XMLSchema" xmlns:xs="http://www.w3.org/2001/XMLSchema" xmlns:p="http://schemas.microsoft.com/office/2006/metadata/properties" xmlns:ns2="63c0aa25-7d0d-40a9-9345-bf1e4d9bf354" targetNamespace="http://schemas.microsoft.com/office/2006/metadata/properties" ma:root="true" ma:fieldsID="80019a3477959d08931c6b1583e377e5" ns2:_="">
    <xsd:import namespace="63c0aa25-7d0d-40a9-9345-bf1e4d9bf35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c0aa25-7d0d-40a9-9345-bf1e4d9bf35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63c0aa25-7d0d-40a9-9345-bf1e4d9bf354">MSMR6FSVFXWK-305328310-64</_dlc_DocId>
    <_dlc_DocIdUrl xmlns="63c0aa25-7d0d-40a9-9345-bf1e4d9bf354">
      <Url>https://projects.qualcomm.com/sites/SilkRoad/_layouts/15/DocIdRedir.aspx?ID=MSMR6FSVFXWK-305328310-64</Url>
      <Description>MSMR6FSVFXWK-305328310-64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2FC4E-164E-492B-8F43-DB4A101CE4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c0aa25-7d0d-40a9-9345-bf1e4d9bf3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63c0aa25-7d0d-40a9-9345-bf1e4d9bf354"/>
  </ds:schemaRefs>
</ds:datastoreItem>
</file>

<file path=customXml/itemProps5.xml><?xml version="1.0" encoding="utf-8"?>
<ds:datastoreItem xmlns:ds="http://schemas.openxmlformats.org/officeDocument/2006/customXml" ds:itemID="{C998CAA8-870C-4F5D-96C6-F0AF7FA17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6372</TotalTime>
  <Pages>15</Pages>
  <Words>5348</Words>
  <Characters>30485</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Codebook based UL transmission</vt:lpstr>
    </vt:vector>
  </TitlesOfParts>
  <Company>Qualcomm Inc.</Company>
  <LinksUpToDate>false</LinksUpToDate>
  <CharactersWithSpaces>35762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Codebook based UL transmission</dc:title>
  <dc:subject/>
  <dc:creator>Qualcomm Inc.</dc:creator>
  <cp:keywords/>
  <cp:lastModifiedBy>Qualcomm</cp:lastModifiedBy>
  <cp:revision>66</cp:revision>
  <cp:lastPrinted>2017-06-16T20:54:00Z</cp:lastPrinted>
  <dcterms:created xsi:type="dcterms:W3CDTF">2018-11-03T03:19:00Z</dcterms:created>
  <dcterms:modified xsi:type="dcterms:W3CDTF">2019-02-16T02:58:00Z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0x010100B6D7C50F8FD9514BB314318F3C314A9F</vt:lpwstr>
  </property>
  <property fmtid="{D5CDD505-2E9C-101B-9397-08002B2CF9AE}" pid="4" name="_dlc_DocIdItemGuid">
    <vt:lpwstr>80d45e45-74e8-46b1-ad18-9e46596d82d3</vt:lpwstr>
  </property>
</Properties>
</file>